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87" w:rsidRPr="00750922" w:rsidRDefault="00E53A87" w:rsidP="00AA68EB">
      <w:pPr>
        <w:jc w:val="center"/>
        <w:rPr>
          <w:rFonts w:ascii="Arial" w:hAnsi="Arial" w:cs="Arial"/>
          <w:b/>
        </w:rPr>
      </w:pPr>
      <w:r w:rsidRPr="00122C19">
        <w:rPr>
          <w:rFonts w:ascii="Arial" w:hAnsi="Arial" w:cs="Arial"/>
          <w:b/>
          <w:lang w:val="en-GB"/>
        </w:rPr>
        <w:t xml:space="preserve">Ramani S., Gruppen L., </w:t>
      </w:r>
      <w:proofErr w:type="spellStart"/>
      <w:r w:rsidRPr="00122C19">
        <w:rPr>
          <w:rFonts w:ascii="Arial" w:hAnsi="Arial" w:cs="Arial"/>
          <w:b/>
          <w:lang w:val="en-GB"/>
        </w:rPr>
        <w:t>Krajic</w:t>
      </w:r>
      <w:proofErr w:type="spellEnd"/>
      <w:r w:rsidRPr="00122C19">
        <w:rPr>
          <w:rFonts w:ascii="Arial" w:hAnsi="Arial" w:cs="Arial"/>
          <w:b/>
          <w:lang w:val="en-GB"/>
        </w:rPr>
        <w:t xml:space="preserve"> </w:t>
      </w:r>
      <w:proofErr w:type="spellStart"/>
      <w:r w:rsidRPr="00122C19">
        <w:rPr>
          <w:rFonts w:ascii="Arial" w:hAnsi="Arial" w:cs="Arial"/>
          <w:b/>
          <w:lang w:val="en-GB"/>
        </w:rPr>
        <w:t>Kachur</w:t>
      </w:r>
      <w:proofErr w:type="spellEnd"/>
      <w:r w:rsidRPr="00122C19">
        <w:rPr>
          <w:rFonts w:ascii="Arial" w:hAnsi="Arial" w:cs="Arial"/>
          <w:b/>
          <w:lang w:val="en-GB"/>
        </w:rPr>
        <w:t xml:space="preserve"> E. Twelve tips for developing effective mentors. </w:t>
      </w:r>
      <w:proofErr w:type="spellStart"/>
      <w:r w:rsidRPr="00750922">
        <w:rPr>
          <w:rFonts w:ascii="Arial" w:hAnsi="Arial" w:cs="Arial"/>
          <w:b/>
        </w:rPr>
        <w:t>Medical</w:t>
      </w:r>
      <w:proofErr w:type="spellEnd"/>
      <w:r w:rsidRPr="00750922">
        <w:rPr>
          <w:rFonts w:ascii="Arial" w:hAnsi="Arial" w:cs="Arial"/>
          <w:b/>
        </w:rPr>
        <w:t xml:space="preserve"> Teacher, Vol.28, Nº.5, 2006, pp. 404-408</w:t>
      </w:r>
    </w:p>
    <w:p w:rsidR="00E53A87" w:rsidRPr="00750922" w:rsidRDefault="00E53A87">
      <w:pPr>
        <w:rPr>
          <w:rFonts w:ascii="Arial" w:hAnsi="Arial" w:cs="Arial"/>
        </w:rPr>
      </w:pPr>
    </w:p>
    <w:p w:rsidR="00E53A87" w:rsidRPr="00AA68EB" w:rsidRDefault="00E53A87" w:rsidP="00AA68EB">
      <w:pPr>
        <w:jc w:val="center"/>
        <w:rPr>
          <w:rFonts w:ascii="Arial" w:hAnsi="Arial" w:cs="Arial"/>
          <w:b/>
          <w:sz w:val="32"/>
          <w:szCs w:val="32"/>
        </w:rPr>
      </w:pPr>
      <w:r w:rsidRPr="00AA68EB">
        <w:rPr>
          <w:rFonts w:ascii="Arial" w:hAnsi="Arial" w:cs="Arial"/>
          <w:b/>
          <w:sz w:val="32"/>
          <w:szCs w:val="32"/>
        </w:rPr>
        <w:t>12 conseils</w:t>
      </w:r>
      <w:r w:rsidR="00AD431E" w:rsidRPr="00AA68EB">
        <w:rPr>
          <w:rFonts w:ascii="Arial" w:hAnsi="Arial" w:cs="Arial"/>
          <w:b/>
          <w:sz w:val="32"/>
          <w:szCs w:val="32"/>
        </w:rPr>
        <w:t xml:space="preserve"> pour le développement de tuteur</w:t>
      </w:r>
      <w:r w:rsidRPr="00AA68EB">
        <w:rPr>
          <w:rFonts w:ascii="Arial" w:hAnsi="Arial" w:cs="Arial"/>
          <w:b/>
          <w:sz w:val="32"/>
          <w:szCs w:val="32"/>
        </w:rPr>
        <w:t xml:space="preserve">s efficaces </w:t>
      </w:r>
      <w:bookmarkStart w:id="0" w:name="_GoBack"/>
      <w:bookmarkEnd w:id="0"/>
      <w:r w:rsidRPr="00AA68EB">
        <w:rPr>
          <w:rFonts w:ascii="Arial" w:hAnsi="Arial" w:cs="Arial"/>
          <w:b/>
          <w:sz w:val="32"/>
          <w:szCs w:val="32"/>
        </w:rPr>
        <w:t>(résumé des discussions de la conférence d’Ottawa, 2004)</w:t>
      </w:r>
    </w:p>
    <w:p w:rsidR="00E53A87" w:rsidRPr="00122C19" w:rsidRDefault="00E53A87">
      <w:pPr>
        <w:rPr>
          <w:rFonts w:ascii="Arial" w:hAnsi="Arial" w:cs="Arial"/>
        </w:rPr>
      </w:pPr>
    </w:p>
    <w:p w:rsidR="00E53A87" w:rsidRPr="00122C19" w:rsidRDefault="00E53A87" w:rsidP="00AA2A4B">
      <w:pPr>
        <w:jc w:val="both"/>
        <w:rPr>
          <w:rFonts w:ascii="Arial" w:hAnsi="Arial" w:cs="Arial"/>
        </w:rPr>
      </w:pPr>
      <w:r w:rsidRPr="00122C19">
        <w:rPr>
          <w:rFonts w:ascii="Arial" w:hAnsi="Arial" w:cs="Arial"/>
        </w:rPr>
        <w:t>La rela</w:t>
      </w:r>
      <w:r w:rsidR="00AD431E" w:rsidRPr="00122C19">
        <w:rPr>
          <w:rFonts w:ascii="Arial" w:hAnsi="Arial" w:cs="Arial"/>
        </w:rPr>
        <w:t>tion tu</w:t>
      </w:r>
      <w:r w:rsidRPr="00122C19">
        <w:rPr>
          <w:rFonts w:ascii="Arial" w:hAnsi="Arial" w:cs="Arial"/>
        </w:rPr>
        <w:t>torale est souvent décrite comme une étape essentielle. Beaucoup de personnes r</w:t>
      </w:r>
      <w:r w:rsidR="00AD431E" w:rsidRPr="00122C19">
        <w:rPr>
          <w:rFonts w:ascii="Arial" w:hAnsi="Arial" w:cs="Arial"/>
        </w:rPr>
        <w:t>apportent l’importance du tuteur</w:t>
      </w:r>
      <w:r w:rsidRPr="00122C19">
        <w:rPr>
          <w:rFonts w:ascii="Arial" w:hAnsi="Arial" w:cs="Arial"/>
        </w:rPr>
        <w:t xml:space="preserve"> dans le déroulement de leur car</w:t>
      </w:r>
      <w:r w:rsidR="00AD431E" w:rsidRPr="00122C19">
        <w:rPr>
          <w:rFonts w:ascii="Arial" w:hAnsi="Arial" w:cs="Arial"/>
        </w:rPr>
        <w:t>rière. L’importance du tutorat</w:t>
      </w:r>
      <w:r w:rsidRPr="00122C19">
        <w:rPr>
          <w:rFonts w:ascii="Arial" w:hAnsi="Arial" w:cs="Arial"/>
        </w:rPr>
        <w:t xml:space="preserve"> a été </w:t>
      </w:r>
      <w:r w:rsidR="00005485">
        <w:rPr>
          <w:rFonts w:ascii="Arial" w:hAnsi="Arial" w:cs="Arial"/>
        </w:rPr>
        <w:t>mise en lien</w:t>
      </w:r>
      <w:r w:rsidR="00122C19">
        <w:rPr>
          <w:rFonts w:ascii="Arial" w:hAnsi="Arial" w:cs="Arial"/>
        </w:rPr>
        <w:t xml:space="preserve"> avec </w:t>
      </w:r>
      <w:r w:rsidRPr="00122C19">
        <w:rPr>
          <w:rFonts w:ascii="Arial" w:hAnsi="Arial" w:cs="Arial"/>
        </w:rPr>
        <w:t>plus d</w:t>
      </w:r>
      <w:r w:rsidR="00122C19">
        <w:rPr>
          <w:rFonts w:ascii="Arial" w:hAnsi="Arial" w:cs="Arial"/>
        </w:rPr>
        <w:t>e confiance en soi (« </w:t>
      </w:r>
      <w:r w:rsidR="00C65035" w:rsidRPr="00122C19">
        <w:rPr>
          <w:rFonts w:ascii="Arial" w:hAnsi="Arial" w:cs="Arial"/>
          <w:i/>
        </w:rPr>
        <w:t xml:space="preserve">to </w:t>
      </w:r>
      <w:proofErr w:type="spellStart"/>
      <w:r w:rsidR="00C65035" w:rsidRPr="00122C19">
        <w:rPr>
          <w:rFonts w:ascii="Arial" w:hAnsi="Arial" w:cs="Arial"/>
          <w:i/>
        </w:rPr>
        <w:t>be</w:t>
      </w:r>
      <w:proofErr w:type="spellEnd"/>
      <w:r w:rsidR="00C65035" w:rsidRPr="00122C19">
        <w:rPr>
          <w:rFonts w:ascii="Arial" w:hAnsi="Arial" w:cs="Arial"/>
          <w:i/>
        </w:rPr>
        <w:t xml:space="preserve"> confident</w:t>
      </w:r>
      <w:r w:rsidR="00122C19" w:rsidRPr="00122C19">
        <w:rPr>
          <w:rFonts w:ascii="Arial" w:hAnsi="Arial" w:cs="Arial"/>
          <w:i/>
        </w:rPr>
        <w:t> »</w:t>
      </w:r>
      <w:r w:rsidR="00C65035" w:rsidRPr="00122C19">
        <w:rPr>
          <w:rFonts w:ascii="Arial" w:hAnsi="Arial" w:cs="Arial"/>
          <w:i/>
        </w:rPr>
        <w:t>),</w:t>
      </w:r>
      <w:r w:rsidR="00C65035" w:rsidRPr="00122C19">
        <w:rPr>
          <w:rFonts w:ascii="Arial" w:hAnsi="Arial" w:cs="Arial"/>
        </w:rPr>
        <w:t xml:space="preserve"> </w:t>
      </w:r>
      <w:r w:rsidR="00122C19">
        <w:rPr>
          <w:rFonts w:ascii="Arial" w:hAnsi="Arial" w:cs="Arial"/>
        </w:rPr>
        <w:t xml:space="preserve">et </w:t>
      </w:r>
      <w:r w:rsidR="00C65035" w:rsidRPr="00122C19">
        <w:rPr>
          <w:rFonts w:ascii="Arial" w:hAnsi="Arial" w:cs="Arial"/>
        </w:rPr>
        <w:t>plus de satisfaction dans sa carrière.</w:t>
      </w:r>
    </w:p>
    <w:p w:rsidR="00C65035" w:rsidRPr="00122C19" w:rsidRDefault="00C65035" w:rsidP="00AA2A4B">
      <w:pPr>
        <w:jc w:val="both"/>
        <w:rPr>
          <w:rFonts w:ascii="Arial" w:hAnsi="Arial" w:cs="Arial"/>
        </w:rPr>
      </w:pPr>
      <w:r w:rsidRPr="00122C19">
        <w:rPr>
          <w:rFonts w:ascii="Arial" w:hAnsi="Arial" w:cs="Arial"/>
        </w:rPr>
        <w:t>Pour les apprenants</w:t>
      </w:r>
      <w:r w:rsidR="00E03B5A" w:rsidRPr="00122C19">
        <w:rPr>
          <w:rFonts w:ascii="Arial" w:hAnsi="Arial" w:cs="Arial"/>
        </w:rPr>
        <w:t> : aide à la socialisation dans sa profession ; aide dans ses choix de carrière avec plus d’implications et plus de relations proches.</w:t>
      </w:r>
    </w:p>
    <w:p w:rsidR="00E03B5A" w:rsidRPr="00122C19" w:rsidRDefault="00E03B5A" w:rsidP="00AA2A4B">
      <w:pPr>
        <w:jc w:val="both"/>
        <w:rPr>
          <w:rFonts w:ascii="Arial" w:hAnsi="Arial" w:cs="Arial"/>
        </w:rPr>
      </w:pPr>
      <w:r w:rsidRPr="00122C19">
        <w:rPr>
          <w:rFonts w:ascii="Arial" w:hAnsi="Arial" w:cs="Arial"/>
        </w:rPr>
        <w:t>Développement de la nouvelle génération</w:t>
      </w:r>
    </w:p>
    <w:p w:rsidR="00E03B5A" w:rsidRPr="00122C19" w:rsidRDefault="00E03B5A" w:rsidP="00AA2A4B">
      <w:pPr>
        <w:jc w:val="both"/>
        <w:rPr>
          <w:rFonts w:ascii="Arial" w:hAnsi="Arial" w:cs="Arial"/>
        </w:rPr>
      </w:pPr>
      <w:r w:rsidRPr="00122C19">
        <w:rPr>
          <w:rFonts w:ascii="Arial" w:hAnsi="Arial" w:cs="Arial"/>
        </w:rPr>
        <w:t>Construire un réseau de collaborateurs</w:t>
      </w:r>
    </w:p>
    <w:p w:rsidR="00E03B5A" w:rsidRPr="00122C19" w:rsidRDefault="00E03B5A" w:rsidP="00AA2A4B">
      <w:pPr>
        <w:jc w:val="both"/>
        <w:rPr>
          <w:rFonts w:ascii="Arial" w:hAnsi="Arial" w:cs="Arial"/>
        </w:rPr>
      </w:pPr>
      <w:r w:rsidRPr="00122C19">
        <w:rPr>
          <w:rFonts w:ascii="Arial" w:hAnsi="Arial" w:cs="Arial"/>
        </w:rPr>
        <w:t>Etre capable de diffuser leur expertise et leurs compétences</w:t>
      </w:r>
    </w:p>
    <w:p w:rsidR="00E03B5A" w:rsidRPr="00122C19" w:rsidRDefault="00E03B5A" w:rsidP="00AA2A4B">
      <w:pPr>
        <w:jc w:val="both"/>
        <w:rPr>
          <w:rFonts w:ascii="Arial" w:hAnsi="Arial" w:cs="Arial"/>
        </w:rPr>
      </w:pPr>
      <w:proofErr w:type="spellStart"/>
      <w:r w:rsidRPr="00122C19">
        <w:rPr>
          <w:rFonts w:ascii="Arial" w:hAnsi="Arial" w:cs="Arial"/>
        </w:rPr>
        <w:t>Chew</w:t>
      </w:r>
      <w:proofErr w:type="spellEnd"/>
      <w:r w:rsidRPr="00122C19">
        <w:rPr>
          <w:rFonts w:ascii="Arial" w:hAnsi="Arial" w:cs="Arial"/>
        </w:rPr>
        <w:t xml:space="preserve"> et al, </w:t>
      </w:r>
      <w:smartTag w:uri="urn:schemas-microsoft-com:office:smarttags" w:element="metricconverter">
        <w:smartTagPr>
          <w:attr w:name="ProductID" w:val="2003, a"/>
        </w:smartTagPr>
        <w:r w:rsidRPr="00122C19">
          <w:rPr>
            <w:rFonts w:ascii="Arial" w:hAnsi="Arial" w:cs="Arial"/>
          </w:rPr>
          <w:t>2003, a</w:t>
        </w:r>
      </w:smartTag>
      <w:r w:rsidRPr="00122C19">
        <w:rPr>
          <w:rFonts w:ascii="Arial" w:hAnsi="Arial" w:cs="Arial"/>
        </w:rPr>
        <w:t xml:space="preserve"> noté dans son étude les diff</w:t>
      </w:r>
      <w:r w:rsidR="00AD431E" w:rsidRPr="00122C19">
        <w:rPr>
          <w:rFonts w:ascii="Arial" w:hAnsi="Arial" w:cs="Arial"/>
        </w:rPr>
        <w:t>icultés relationnelles des tuteu</w:t>
      </w:r>
      <w:r w:rsidRPr="00122C19">
        <w:rPr>
          <w:rFonts w:ascii="Arial" w:hAnsi="Arial" w:cs="Arial"/>
        </w:rPr>
        <w:t>rs cliniciens avec les apprenants (à voir).</w:t>
      </w:r>
    </w:p>
    <w:p w:rsidR="00E03B5A" w:rsidRPr="00122C19" w:rsidRDefault="00AD431E" w:rsidP="00AA2A4B">
      <w:pPr>
        <w:jc w:val="both"/>
        <w:rPr>
          <w:rFonts w:ascii="Arial" w:hAnsi="Arial" w:cs="Arial"/>
        </w:rPr>
      </w:pPr>
      <w:r w:rsidRPr="00122C19">
        <w:rPr>
          <w:rFonts w:ascii="Arial" w:hAnsi="Arial" w:cs="Arial"/>
        </w:rPr>
        <w:t>Le terme tuteu</w:t>
      </w:r>
      <w:r w:rsidR="00E03B5A" w:rsidRPr="00122C19">
        <w:rPr>
          <w:rFonts w:ascii="Arial" w:hAnsi="Arial" w:cs="Arial"/>
        </w:rPr>
        <w:t xml:space="preserve">r doit être entendu comme </w:t>
      </w:r>
      <w:r w:rsidR="007E1A68" w:rsidRPr="00122C19">
        <w:rPr>
          <w:rFonts w:ascii="Arial" w:hAnsi="Arial" w:cs="Arial"/>
        </w:rPr>
        <w:t>un conseiller sage et loyal.</w:t>
      </w:r>
    </w:p>
    <w:p w:rsidR="007E1A68" w:rsidRPr="00122C19" w:rsidRDefault="00AD431E" w:rsidP="00AA2A4B">
      <w:pPr>
        <w:jc w:val="both"/>
        <w:rPr>
          <w:rFonts w:ascii="Arial" w:hAnsi="Arial" w:cs="Arial"/>
        </w:rPr>
      </w:pPr>
      <w:r w:rsidRPr="00122C19">
        <w:rPr>
          <w:rFonts w:ascii="Arial" w:hAnsi="Arial" w:cs="Arial"/>
        </w:rPr>
        <w:t>Définition : un tuteu</w:t>
      </w:r>
      <w:r w:rsidR="007E1A68" w:rsidRPr="00122C19">
        <w:rPr>
          <w:rFonts w:ascii="Arial" w:hAnsi="Arial" w:cs="Arial"/>
        </w:rPr>
        <w:t>r est quelqu’un qui est un conseiller, un professeur et un instructeur qui prévient et assiste un jeune stagiaire ou un collègue pour atteindre le succès</w:t>
      </w:r>
    </w:p>
    <w:p w:rsidR="007E1A68" w:rsidRPr="00122C19" w:rsidRDefault="007E1A68" w:rsidP="00AA2A4B">
      <w:pPr>
        <w:jc w:val="both"/>
        <w:rPr>
          <w:rFonts w:ascii="Arial" w:hAnsi="Arial" w:cs="Arial"/>
        </w:rPr>
      </w:pPr>
    </w:p>
    <w:p w:rsidR="007E1A68" w:rsidRPr="00122C19" w:rsidRDefault="007E1A68" w:rsidP="00AA2A4B">
      <w:pPr>
        <w:jc w:val="both"/>
        <w:rPr>
          <w:rFonts w:ascii="Arial" w:hAnsi="Arial" w:cs="Arial"/>
          <w:b/>
        </w:rPr>
      </w:pPr>
      <w:r w:rsidRPr="00122C19">
        <w:rPr>
          <w:rFonts w:ascii="Arial" w:hAnsi="Arial" w:cs="Arial"/>
          <w:b/>
        </w:rPr>
        <w:t>1</w:t>
      </w:r>
      <w:r w:rsidRPr="00122C19">
        <w:rPr>
          <w:rFonts w:ascii="Arial" w:hAnsi="Arial" w:cs="Arial"/>
          <w:b/>
          <w:vertAlign w:val="superscript"/>
        </w:rPr>
        <w:t>er</w:t>
      </w:r>
      <w:r w:rsidR="00AD431E" w:rsidRPr="00122C19">
        <w:rPr>
          <w:rFonts w:ascii="Arial" w:hAnsi="Arial" w:cs="Arial"/>
          <w:b/>
        </w:rPr>
        <w:t xml:space="preserve"> conseil : les tuteu</w:t>
      </w:r>
      <w:r w:rsidRPr="00122C19">
        <w:rPr>
          <w:rFonts w:ascii="Arial" w:hAnsi="Arial" w:cs="Arial"/>
          <w:b/>
        </w:rPr>
        <w:t xml:space="preserve">rs ont besoin de clarifier les attentes concernant leurs rôles et </w:t>
      </w:r>
      <w:r w:rsidR="00B62459" w:rsidRPr="00122C19">
        <w:rPr>
          <w:rFonts w:ascii="Arial" w:hAnsi="Arial" w:cs="Arial"/>
          <w:b/>
        </w:rPr>
        <w:t>d’accroître leurs compétences d’écoute et de feedback</w:t>
      </w:r>
    </w:p>
    <w:p w:rsidR="00B62459" w:rsidRPr="00122C19" w:rsidRDefault="007E1A68" w:rsidP="00AA2A4B">
      <w:pPr>
        <w:jc w:val="both"/>
        <w:rPr>
          <w:rFonts w:ascii="Arial" w:hAnsi="Arial" w:cs="Arial"/>
        </w:rPr>
      </w:pPr>
      <w:r w:rsidRPr="00122C19">
        <w:rPr>
          <w:rFonts w:ascii="Arial" w:hAnsi="Arial" w:cs="Arial"/>
        </w:rPr>
        <w:t>Il doit être bien informé, bien renseigné et bien respecté dans leur terrain ; être attent</w:t>
      </w:r>
      <w:r w:rsidR="00B62459" w:rsidRPr="00122C19">
        <w:rPr>
          <w:rFonts w:ascii="Arial" w:hAnsi="Arial" w:cs="Arial"/>
        </w:rPr>
        <w:t>if et disponible à leurs stagiaires</w:t>
      </w:r>
      <w:r w:rsidRPr="00122C19">
        <w:rPr>
          <w:rFonts w:ascii="Arial" w:hAnsi="Arial" w:cs="Arial"/>
        </w:rPr>
        <w:t>, en ayant de l</w:t>
      </w:r>
      <w:r w:rsidR="00AD431E" w:rsidRPr="00122C19">
        <w:rPr>
          <w:rFonts w:ascii="Arial" w:hAnsi="Arial" w:cs="Arial"/>
        </w:rPr>
        <w:t>’intérêt pour la relation de tu</w:t>
      </w:r>
      <w:r w:rsidRPr="00122C19">
        <w:rPr>
          <w:rFonts w:ascii="Arial" w:hAnsi="Arial" w:cs="Arial"/>
        </w:rPr>
        <w:t>torat, être documenté</w:t>
      </w:r>
      <w:r w:rsidR="00B62459" w:rsidRPr="00122C19">
        <w:rPr>
          <w:rFonts w:ascii="Arial" w:hAnsi="Arial" w:cs="Arial"/>
        </w:rPr>
        <w:t xml:space="preserve"> sur les capacités et le</w:t>
      </w:r>
      <w:r w:rsidRPr="00122C19">
        <w:rPr>
          <w:rFonts w:ascii="Arial" w:hAnsi="Arial" w:cs="Arial"/>
        </w:rPr>
        <w:t xml:space="preserve"> potentiel des stagiaires</w:t>
      </w:r>
      <w:r w:rsidR="00B62459" w:rsidRPr="00122C19">
        <w:rPr>
          <w:rFonts w:ascii="Arial" w:hAnsi="Arial" w:cs="Arial"/>
        </w:rPr>
        <w:t>. Le potentiel d’écoute et de feedback doit être mesuré (p 405). Ils ont besoin d’une formation :</w:t>
      </w:r>
    </w:p>
    <w:p w:rsidR="00B62459" w:rsidRPr="00122C19" w:rsidRDefault="00B62459" w:rsidP="00AA2A4B">
      <w:pPr>
        <w:jc w:val="both"/>
        <w:rPr>
          <w:rFonts w:ascii="Arial" w:hAnsi="Arial" w:cs="Arial"/>
        </w:rPr>
      </w:pPr>
      <w:r w:rsidRPr="00122C19">
        <w:rPr>
          <w:rFonts w:ascii="Arial" w:hAnsi="Arial" w:cs="Arial"/>
        </w:rPr>
        <w:t>Développement institutionnel. Qui peut</w:t>
      </w:r>
      <w:r w:rsidR="00AD431E" w:rsidRPr="00122C19">
        <w:rPr>
          <w:rFonts w:ascii="Arial" w:hAnsi="Arial" w:cs="Arial"/>
        </w:rPr>
        <w:t xml:space="preserve"> éclairer les points clés du tu</w:t>
      </w:r>
      <w:r w:rsidRPr="00122C19">
        <w:rPr>
          <w:rFonts w:ascii="Arial" w:hAnsi="Arial" w:cs="Arial"/>
        </w:rPr>
        <w:t>torat, les compétences requises pou</w:t>
      </w:r>
      <w:r w:rsidR="00AD431E" w:rsidRPr="00122C19">
        <w:rPr>
          <w:rFonts w:ascii="Arial" w:hAnsi="Arial" w:cs="Arial"/>
        </w:rPr>
        <w:t>r une relation effective de tu</w:t>
      </w:r>
      <w:r w:rsidRPr="00122C19">
        <w:rPr>
          <w:rFonts w:ascii="Arial" w:hAnsi="Arial" w:cs="Arial"/>
        </w:rPr>
        <w:t>torat et des stratégies pour reconnaître des problèmes dans une relation.</w:t>
      </w:r>
    </w:p>
    <w:p w:rsidR="007E1A68" w:rsidRPr="00122C19" w:rsidRDefault="00B62459" w:rsidP="00AA2A4B">
      <w:pPr>
        <w:jc w:val="both"/>
        <w:rPr>
          <w:rFonts w:ascii="Arial" w:hAnsi="Arial" w:cs="Arial"/>
        </w:rPr>
      </w:pPr>
      <w:r w:rsidRPr="00122C19">
        <w:rPr>
          <w:rFonts w:ascii="Arial" w:hAnsi="Arial" w:cs="Arial"/>
        </w:rPr>
        <w:t>Les séminaires de formation sont plus efficaces s’ils comportent des exercices pratiques (vidéo, jeux de rôles, Connor et al, 2000). Une université utilise des ateliers de simulation avec des discussions approfondies et du feedback.</w:t>
      </w:r>
    </w:p>
    <w:p w:rsidR="00B62459" w:rsidRPr="00122C19" w:rsidRDefault="00B62459" w:rsidP="00AA2A4B">
      <w:pPr>
        <w:jc w:val="both"/>
        <w:rPr>
          <w:rFonts w:ascii="Arial" w:hAnsi="Arial" w:cs="Arial"/>
        </w:rPr>
      </w:pPr>
      <w:r w:rsidRPr="00122C19">
        <w:rPr>
          <w:rFonts w:ascii="Arial" w:hAnsi="Arial" w:cs="Arial"/>
        </w:rPr>
        <w:t>Les résultats de ces formations : satisfaction des stagiaires, observation ou vidéo enregistrement de sessions de mentoring avec un feedback.</w:t>
      </w:r>
    </w:p>
    <w:p w:rsidR="00B62459" w:rsidRPr="00122C19" w:rsidRDefault="00B62459" w:rsidP="00AA2A4B">
      <w:pPr>
        <w:jc w:val="both"/>
        <w:rPr>
          <w:rFonts w:ascii="Arial" w:hAnsi="Arial" w:cs="Arial"/>
        </w:rPr>
      </w:pPr>
    </w:p>
    <w:p w:rsidR="00B62459" w:rsidRPr="00122C19" w:rsidRDefault="00B62459" w:rsidP="00AA2A4B">
      <w:pPr>
        <w:jc w:val="both"/>
        <w:rPr>
          <w:rFonts w:ascii="Arial" w:hAnsi="Arial" w:cs="Arial"/>
          <w:b/>
        </w:rPr>
      </w:pPr>
      <w:r w:rsidRPr="00122C19">
        <w:rPr>
          <w:rFonts w:ascii="Arial" w:hAnsi="Arial" w:cs="Arial"/>
          <w:b/>
        </w:rPr>
        <w:t>2</w:t>
      </w:r>
      <w:r w:rsidRPr="00122C19">
        <w:rPr>
          <w:rFonts w:ascii="Arial" w:hAnsi="Arial" w:cs="Arial"/>
          <w:b/>
          <w:vertAlign w:val="superscript"/>
        </w:rPr>
        <w:t>ième</w:t>
      </w:r>
      <w:r w:rsidR="00AD431E" w:rsidRPr="00122C19">
        <w:rPr>
          <w:rFonts w:ascii="Arial" w:hAnsi="Arial" w:cs="Arial"/>
          <w:b/>
        </w:rPr>
        <w:t xml:space="preserve"> conseil : Les tuteu</w:t>
      </w:r>
      <w:r w:rsidRPr="00122C19">
        <w:rPr>
          <w:rFonts w:ascii="Arial" w:hAnsi="Arial" w:cs="Arial"/>
          <w:b/>
        </w:rPr>
        <w:t xml:space="preserve">rs ont besoin d’être conscients </w:t>
      </w:r>
      <w:r w:rsidR="00FB5918" w:rsidRPr="00122C19">
        <w:rPr>
          <w:rFonts w:ascii="Arial" w:hAnsi="Arial" w:cs="Arial"/>
          <w:b/>
        </w:rPr>
        <w:t>des conséquences des différences de culture et de sexe de leurs stagiaires</w:t>
      </w:r>
    </w:p>
    <w:p w:rsidR="00FB5918" w:rsidRPr="00122C19" w:rsidRDefault="00AD431E" w:rsidP="00AA2A4B">
      <w:pPr>
        <w:jc w:val="both"/>
        <w:rPr>
          <w:rFonts w:ascii="Arial" w:hAnsi="Arial" w:cs="Arial"/>
        </w:rPr>
      </w:pPr>
      <w:r w:rsidRPr="00122C19">
        <w:rPr>
          <w:rFonts w:ascii="Arial" w:hAnsi="Arial" w:cs="Arial"/>
        </w:rPr>
        <w:t>Les tuteu</w:t>
      </w:r>
      <w:r w:rsidR="00FB5918" w:rsidRPr="00122C19">
        <w:rPr>
          <w:rFonts w:ascii="Arial" w:hAnsi="Arial" w:cs="Arial"/>
        </w:rPr>
        <w:t>rs doivent être conscients de l’impact de leurs préjugés selon le milieu dans lequel ils sont.</w:t>
      </w:r>
    </w:p>
    <w:p w:rsidR="00FB5918" w:rsidRPr="00122C19" w:rsidRDefault="00FB5918" w:rsidP="00AA2A4B">
      <w:pPr>
        <w:jc w:val="both"/>
        <w:rPr>
          <w:rFonts w:ascii="Arial" w:hAnsi="Arial" w:cs="Arial"/>
        </w:rPr>
      </w:pPr>
      <w:r w:rsidRPr="00122C19">
        <w:rPr>
          <w:rFonts w:ascii="Arial" w:hAnsi="Arial" w:cs="Arial"/>
        </w:rPr>
        <w:t>L’in</w:t>
      </w:r>
      <w:r w:rsidR="00AD431E" w:rsidRPr="00122C19">
        <w:rPr>
          <w:rFonts w:ascii="Arial" w:hAnsi="Arial" w:cs="Arial"/>
        </w:rPr>
        <w:t>stitution doit trouver des tuteu</w:t>
      </w:r>
      <w:r w:rsidRPr="00122C19">
        <w:rPr>
          <w:rFonts w:ascii="Arial" w:hAnsi="Arial" w:cs="Arial"/>
        </w:rPr>
        <w:t>rs qui peuvent être capable de les mettre à l’aise et mieux atteindre les besoins des stagiaires.</w:t>
      </w:r>
    </w:p>
    <w:p w:rsidR="00FB5918" w:rsidRPr="00122C19" w:rsidRDefault="00FB5918" w:rsidP="00AA2A4B">
      <w:pPr>
        <w:jc w:val="both"/>
        <w:rPr>
          <w:rFonts w:ascii="Arial" w:hAnsi="Arial" w:cs="Arial"/>
        </w:rPr>
      </w:pPr>
    </w:p>
    <w:p w:rsidR="00297EDE" w:rsidRDefault="00297EDE">
      <w:pPr>
        <w:rPr>
          <w:rFonts w:ascii="Arial" w:hAnsi="Arial" w:cs="Arial"/>
          <w:b/>
        </w:rPr>
      </w:pPr>
      <w:r>
        <w:rPr>
          <w:rFonts w:ascii="Arial" w:hAnsi="Arial" w:cs="Arial"/>
          <w:b/>
        </w:rPr>
        <w:br w:type="page"/>
      </w:r>
    </w:p>
    <w:p w:rsidR="00FB5918" w:rsidRPr="00122C19" w:rsidRDefault="00FB5918" w:rsidP="00AA2A4B">
      <w:pPr>
        <w:jc w:val="both"/>
        <w:rPr>
          <w:rFonts w:ascii="Arial" w:hAnsi="Arial" w:cs="Arial"/>
          <w:b/>
        </w:rPr>
      </w:pPr>
      <w:r w:rsidRPr="00122C19">
        <w:rPr>
          <w:rFonts w:ascii="Arial" w:hAnsi="Arial" w:cs="Arial"/>
          <w:b/>
        </w:rPr>
        <w:lastRenderedPageBreak/>
        <w:t>3</w:t>
      </w:r>
      <w:r w:rsidRPr="00122C19">
        <w:rPr>
          <w:rFonts w:ascii="Arial" w:hAnsi="Arial" w:cs="Arial"/>
          <w:b/>
          <w:vertAlign w:val="superscript"/>
        </w:rPr>
        <w:t>ième</w:t>
      </w:r>
      <w:r w:rsidR="00AD431E" w:rsidRPr="00122C19">
        <w:rPr>
          <w:rFonts w:ascii="Arial" w:hAnsi="Arial" w:cs="Arial"/>
          <w:b/>
        </w:rPr>
        <w:t xml:space="preserve"> conseil : Les tuteu</w:t>
      </w:r>
      <w:r w:rsidRPr="00122C19">
        <w:rPr>
          <w:rFonts w:ascii="Arial" w:hAnsi="Arial" w:cs="Arial"/>
          <w:b/>
        </w:rPr>
        <w:t>rs ont besoin de supporter leurs stagiaires, mais aussi de leur lancer des défis (besoin d’équilibre)</w:t>
      </w:r>
    </w:p>
    <w:p w:rsidR="00FB5918" w:rsidRPr="00122C19" w:rsidRDefault="00FB5918" w:rsidP="00AA2A4B">
      <w:pPr>
        <w:jc w:val="both"/>
        <w:rPr>
          <w:rFonts w:ascii="Arial" w:hAnsi="Arial" w:cs="Arial"/>
        </w:rPr>
      </w:pPr>
    </w:p>
    <w:p w:rsidR="00FB5918" w:rsidRPr="009B574B" w:rsidRDefault="00FB5918" w:rsidP="009B574B">
      <w:pPr>
        <w:jc w:val="center"/>
        <w:rPr>
          <w:rFonts w:ascii="Arial" w:hAnsi="Arial" w:cs="Arial"/>
          <w:b/>
        </w:rPr>
      </w:pPr>
      <w:r w:rsidRPr="009B574B">
        <w:rPr>
          <w:rFonts w:ascii="Arial" w:hAnsi="Arial" w:cs="Arial"/>
          <w:b/>
        </w:rPr>
        <w:t xml:space="preserve">Soutien – Défi – Vision ouverte = équilibre </w:t>
      </w:r>
      <w:r w:rsidR="00AD431E" w:rsidRPr="009B574B">
        <w:rPr>
          <w:rFonts w:ascii="Arial" w:hAnsi="Arial" w:cs="Arial"/>
          <w:b/>
        </w:rPr>
        <w:t>= bon tuteu</w:t>
      </w:r>
      <w:r w:rsidRPr="009B574B">
        <w:rPr>
          <w:rFonts w:ascii="Arial" w:hAnsi="Arial" w:cs="Arial"/>
          <w:b/>
        </w:rPr>
        <w:t>r</w:t>
      </w:r>
    </w:p>
    <w:p w:rsidR="00FB5918" w:rsidRPr="00122C19" w:rsidRDefault="00FB5918" w:rsidP="00AA2A4B">
      <w:pPr>
        <w:jc w:val="both"/>
        <w:rPr>
          <w:rFonts w:ascii="Arial" w:hAnsi="Arial" w:cs="Arial"/>
        </w:rPr>
      </w:pPr>
    </w:p>
    <w:p w:rsidR="00D030CD" w:rsidRPr="00122C19" w:rsidRDefault="00FB5918" w:rsidP="00AA2A4B">
      <w:pPr>
        <w:jc w:val="both"/>
        <w:rPr>
          <w:rFonts w:ascii="Arial" w:hAnsi="Arial" w:cs="Arial"/>
        </w:rPr>
      </w:pPr>
      <w:r w:rsidRPr="00122C19">
        <w:rPr>
          <w:rFonts w:ascii="Arial" w:hAnsi="Arial" w:cs="Arial"/>
        </w:rPr>
        <w:t>Le défi doit permettre la croissance, s’il est trop fort il peut provoquer une régression</w:t>
      </w:r>
    </w:p>
    <w:p w:rsidR="00D030CD" w:rsidRPr="00122C19" w:rsidRDefault="00D030CD" w:rsidP="00AA2A4B">
      <w:pPr>
        <w:jc w:val="both"/>
        <w:rPr>
          <w:rFonts w:ascii="Arial" w:hAnsi="Arial" w:cs="Arial"/>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597"/>
        <w:gridCol w:w="2340"/>
      </w:tblGrid>
      <w:tr w:rsidR="00D030CD" w:rsidRPr="00122C19" w:rsidTr="00DA0E24">
        <w:tc>
          <w:tcPr>
            <w:tcW w:w="643" w:type="dxa"/>
            <w:vMerge w:val="restart"/>
          </w:tcPr>
          <w:p w:rsidR="00D030CD" w:rsidRPr="00122C19" w:rsidRDefault="003A79C9" w:rsidP="00AA2A4B">
            <w:pPr>
              <w:jc w:val="both"/>
              <w:rPr>
                <w:rFonts w:ascii="Arial" w:hAnsi="Arial" w:cs="Arial"/>
                <w:b/>
              </w:rPr>
            </w:pPr>
            <w:r w:rsidRPr="00122C19">
              <w:rPr>
                <w:rFonts w:ascii="Arial" w:hAnsi="Arial" w:cs="Arial"/>
                <w:b/>
              </w:rPr>
              <w:t>Défi</w:t>
            </w:r>
          </w:p>
        </w:tc>
        <w:tc>
          <w:tcPr>
            <w:tcW w:w="2597" w:type="dxa"/>
          </w:tcPr>
          <w:p w:rsidR="00D030CD" w:rsidRPr="00122C19" w:rsidRDefault="003A79C9" w:rsidP="00AA2A4B">
            <w:pPr>
              <w:jc w:val="both"/>
              <w:rPr>
                <w:rFonts w:ascii="Arial" w:hAnsi="Arial" w:cs="Arial"/>
                <w:b/>
              </w:rPr>
            </w:pPr>
            <w:r w:rsidRPr="00122C19">
              <w:rPr>
                <w:rFonts w:ascii="Arial" w:hAnsi="Arial" w:cs="Arial"/>
                <w:b/>
              </w:rPr>
              <w:t>Absence d</w:t>
            </w:r>
            <w:r w:rsidR="00D030CD" w:rsidRPr="00122C19">
              <w:rPr>
                <w:rFonts w:ascii="Arial" w:hAnsi="Arial" w:cs="Arial"/>
                <w:b/>
              </w:rPr>
              <w:t>e</w:t>
            </w:r>
            <w:r w:rsidRPr="00122C19">
              <w:rPr>
                <w:rFonts w:ascii="Arial" w:hAnsi="Arial" w:cs="Arial"/>
                <w:b/>
              </w:rPr>
              <w:t xml:space="preserve"> </w:t>
            </w:r>
            <w:r w:rsidR="00D030CD" w:rsidRPr="00122C19">
              <w:rPr>
                <w:rFonts w:ascii="Arial" w:hAnsi="Arial" w:cs="Arial"/>
                <w:b/>
              </w:rPr>
              <w:t>soutien</w:t>
            </w:r>
          </w:p>
        </w:tc>
        <w:tc>
          <w:tcPr>
            <w:tcW w:w="2340" w:type="dxa"/>
          </w:tcPr>
          <w:p w:rsidR="00D030CD" w:rsidRPr="00122C19" w:rsidRDefault="00D030CD" w:rsidP="00AA2A4B">
            <w:pPr>
              <w:jc w:val="both"/>
              <w:rPr>
                <w:rFonts w:ascii="Arial" w:hAnsi="Arial" w:cs="Arial"/>
                <w:b/>
              </w:rPr>
            </w:pPr>
            <w:r w:rsidRPr="00122C19">
              <w:rPr>
                <w:rFonts w:ascii="Arial" w:hAnsi="Arial" w:cs="Arial"/>
                <w:b/>
              </w:rPr>
              <w:t>Soutien</w:t>
            </w:r>
          </w:p>
        </w:tc>
      </w:tr>
      <w:tr w:rsidR="00D030CD" w:rsidRPr="00122C19" w:rsidTr="00DA0E24">
        <w:tc>
          <w:tcPr>
            <w:tcW w:w="643" w:type="dxa"/>
            <w:vMerge/>
          </w:tcPr>
          <w:p w:rsidR="00D030CD" w:rsidRPr="00122C19" w:rsidRDefault="00D030CD" w:rsidP="00AA2A4B">
            <w:pPr>
              <w:jc w:val="both"/>
              <w:rPr>
                <w:rFonts w:ascii="Arial" w:hAnsi="Arial" w:cs="Arial"/>
              </w:rPr>
            </w:pPr>
          </w:p>
        </w:tc>
        <w:tc>
          <w:tcPr>
            <w:tcW w:w="2597" w:type="dxa"/>
          </w:tcPr>
          <w:p w:rsidR="00D030CD" w:rsidRPr="00122C19" w:rsidRDefault="003A79C9" w:rsidP="00AA2A4B">
            <w:pPr>
              <w:jc w:val="both"/>
              <w:rPr>
                <w:rFonts w:ascii="Arial" w:hAnsi="Arial" w:cs="Arial"/>
              </w:rPr>
            </w:pPr>
            <w:r w:rsidRPr="00122C19">
              <w:rPr>
                <w:rFonts w:ascii="Arial" w:hAnsi="Arial" w:cs="Arial"/>
              </w:rPr>
              <w:t>Régression</w:t>
            </w:r>
          </w:p>
        </w:tc>
        <w:tc>
          <w:tcPr>
            <w:tcW w:w="2340" w:type="dxa"/>
          </w:tcPr>
          <w:p w:rsidR="00D030CD" w:rsidRPr="00122C19" w:rsidRDefault="00D030CD" w:rsidP="00AA2A4B">
            <w:pPr>
              <w:jc w:val="both"/>
              <w:rPr>
                <w:rFonts w:ascii="Arial" w:hAnsi="Arial" w:cs="Arial"/>
              </w:rPr>
            </w:pPr>
            <w:r w:rsidRPr="00122C19">
              <w:rPr>
                <w:rFonts w:ascii="Arial" w:hAnsi="Arial" w:cs="Arial"/>
              </w:rPr>
              <w:t>Croissance</w:t>
            </w:r>
          </w:p>
        </w:tc>
      </w:tr>
      <w:tr w:rsidR="00D030CD" w:rsidRPr="00122C19" w:rsidTr="00DA0E24">
        <w:tc>
          <w:tcPr>
            <w:tcW w:w="643" w:type="dxa"/>
            <w:vMerge/>
          </w:tcPr>
          <w:p w:rsidR="00D030CD" w:rsidRPr="00122C19" w:rsidRDefault="00D030CD" w:rsidP="00AA2A4B">
            <w:pPr>
              <w:jc w:val="both"/>
              <w:rPr>
                <w:rFonts w:ascii="Arial" w:hAnsi="Arial" w:cs="Arial"/>
              </w:rPr>
            </w:pPr>
          </w:p>
        </w:tc>
        <w:tc>
          <w:tcPr>
            <w:tcW w:w="2597" w:type="dxa"/>
          </w:tcPr>
          <w:p w:rsidR="00D030CD" w:rsidRPr="00122C19" w:rsidRDefault="003A79C9" w:rsidP="00AA2A4B">
            <w:pPr>
              <w:jc w:val="both"/>
              <w:rPr>
                <w:rFonts w:ascii="Arial" w:hAnsi="Arial" w:cs="Arial"/>
              </w:rPr>
            </w:pPr>
            <w:r w:rsidRPr="00122C19">
              <w:rPr>
                <w:rFonts w:ascii="Arial" w:hAnsi="Arial" w:cs="Arial"/>
              </w:rPr>
              <w:t>Stagnation</w:t>
            </w:r>
          </w:p>
        </w:tc>
        <w:tc>
          <w:tcPr>
            <w:tcW w:w="2340" w:type="dxa"/>
          </w:tcPr>
          <w:p w:rsidR="00D030CD" w:rsidRPr="00122C19" w:rsidRDefault="00D030CD" w:rsidP="00AA2A4B">
            <w:pPr>
              <w:jc w:val="both"/>
              <w:rPr>
                <w:rFonts w:ascii="Arial" w:hAnsi="Arial" w:cs="Arial"/>
              </w:rPr>
            </w:pPr>
            <w:r w:rsidRPr="00122C19">
              <w:rPr>
                <w:rFonts w:ascii="Arial" w:hAnsi="Arial" w:cs="Arial"/>
              </w:rPr>
              <w:t>Confirmation</w:t>
            </w:r>
          </w:p>
        </w:tc>
      </w:tr>
      <w:tr w:rsidR="003A79C9" w:rsidRPr="00122C19" w:rsidTr="00DA0E24">
        <w:tc>
          <w:tcPr>
            <w:tcW w:w="643" w:type="dxa"/>
            <w:vMerge/>
          </w:tcPr>
          <w:p w:rsidR="003A79C9" w:rsidRPr="00122C19" w:rsidRDefault="003A79C9" w:rsidP="00AA2A4B">
            <w:pPr>
              <w:jc w:val="both"/>
              <w:rPr>
                <w:rFonts w:ascii="Arial" w:hAnsi="Arial" w:cs="Arial"/>
              </w:rPr>
            </w:pPr>
          </w:p>
        </w:tc>
        <w:tc>
          <w:tcPr>
            <w:tcW w:w="4937" w:type="dxa"/>
            <w:gridSpan w:val="2"/>
          </w:tcPr>
          <w:p w:rsidR="003A79C9" w:rsidRPr="00122C19" w:rsidRDefault="003A79C9" w:rsidP="00AA2A4B">
            <w:pPr>
              <w:jc w:val="both"/>
              <w:rPr>
                <w:rFonts w:ascii="Arial" w:hAnsi="Arial" w:cs="Arial"/>
                <w:b/>
              </w:rPr>
            </w:pPr>
            <w:r w:rsidRPr="00122C19">
              <w:rPr>
                <w:rFonts w:ascii="Arial" w:hAnsi="Arial" w:cs="Arial"/>
                <w:b/>
              </w:rPr>
              <w:t>Absence de défi</w:t>
            </w:r>
          </w:p>
        </w:tc>
      </w:tr>
    </w:tbl>
    <w:p w:rsidR="00FB5918" w:rsidRPr="00297EDE" w:rsidRDefault="003A79C9" w:rsidP="00297EDE">
      <w:pPr>
        <w:jc w:val="right"/>
        <w:rPr>
          <w:rFonts w:ascii="Arial" w:hAnsi="Arial" w:cs="Arial"/>
          <w:i/>
          <w:sz w:val="20"/>
          <w:szCs w:val="20"/>
        </w:rPr>
      </w:pPr>
      <w:r w:rsidRPr="00297EDE">
        <w:rPr>
          <w:rFonts w:ascii="Arial" w:hAnsi="Arial" w:cs="Arial"/>
          <w:i/>
          <w:sz w:val="20"/>
          <w:szCs w:val="20"/>
        </w:rPr>
        <w:t xml:space="preserve">D’après Daloz (1986) et </w:t>
      </w:r>
      <w:proofErr w:type="spellStart"/>
      <w:r w:rsidRPr="00297EDE">
        <w:rPr>
          <w:rFonts w:ascii="Arial" w:hAnsi="Arial" w:cs="Arial"/>
          <w:i/>
          <w:sz w:val="20"/>
          <w:szCs w:val="20"/>
        </w:rPr>
        <w:t>Ramani</w:t>
      </w:r>
      <w:proofErr w:type="spellEnd"/>
      <w:r w:rsidRPr="00297EDE">
        <w:rPr>
          <w:rFonts w:ascii="Arial" w:hAnsi="Arial" w:cs="Arial"/>
          <w:i/>
          <w:sz w:val="20"/>
          <w:szCs w:val="20"/>
        </w:rPr>
        <w:t xml:space="preserve"> (2008)</w:t>
      </w:r>
    </w:p>
    <w:p w:rsidR="003A79C9" w:rsidRPr="00122C19" w:rsidRDefault="003A79C9" w:rsidP="00AA2A4B">
      <w:pPr>
        <w:jc w:val="both"/>
        <w:rPr>
          <w:rFonts w:ascii="Arial" w:hAnsi="Arial" w:cs="Arial"/>
          <w:i/>
          <w:sz w:val="22"/>
          <w:szCs w:val="22"/>
        </w:rPr>
      </w:pPr>
    </w:p>
    <w:p w:rsidR="003A79C9" w:rsidRPr="00122C19" w:rsidRDefault="003A79C9" w:rsidP="00AA2A4B">
      <w:pPr>
        <w:jc w:val="both"/>
        <w:rPr>
          <w:rFonts w:ascii="Arial" w:hAnsi="Arial" w:cs="Arial"/>
          <w:b/>
          <w:sz w:val="22"/>
          <w:szCs w:val="22"/>
        </w:rPr>
      </w:pPr>
      <w:r w:rsidRPr="00122C19">
        <w:rPr>
          <w:rFonts w:ascii="Arial" w:hAnsi="Arial" w:cs="Arial"/>
          <w:b/>
          <w:sz w:val="22"/>
          <w:szCs w:val="22"/>
        </w:rPr>
        <w:t>4</w:t>
      </w:r>
      <w:r w:rsidRPr="00122C19">
        <w:rPr>
          <w:rFonts w:ascii="Arial" w:hAnsi="Arial" w:cs="Arial"/>
          <w:b/>
          <w:sz w:val="22"/>
          <w:szCs w:val="22"/>
          <w:vertAlign w:val="superscript"/>
        </w:rPr>
        <w:t>ième</w:t>
      </w:r>
      <w:r w:rsidRPr="00122C19">
        <w:rPr>
          <w:rFonts w:ascii="Arial" w:hAnsi="Arial" w:cs="Arial"/>
          <w:b/>
          <w:sz w:val="22"/>
          <w:szCs w:val="22"/>
        </w:rPr>
        <w:t xml:space="preserve"> con</w:t>
      </w:r>
      <w:r w:rsidR="00AD431E" w:rsidRPr="00122C19">
        <w:rPr>
          <w:rFonts w:ascii="Arial" w:hAnsi="Arial" w:cs="Arial"/>
          <w:b/>
          <w:sz w:val="22"/>
          <w:szCs w:val="22"/>
        </w:rPr>
        <w:t>seil : Les tuteu</w:t>
      </w:r>
      <w:r w:rsidRPr="00122C19">
        <w:rPr>
          <w:rFonts w:ascii="Arial" w:hAnsi="Arial" w:cs="Arial"/>
          <w:b/>
          <w:sz w:val="22"/>
          <w:szCs w:val="22"/>
        </w:rPr>
        <w:t>rs ont besoin d’exprimer leurs incertitudes et leurs problèmes</w:t>
      </w:r>
    </w:p>
    <w:p w:rsidR="003A79C9" w:rsidRPr="00122C19" w:rsidRDefault="003A79C9" w:rsidP="00AA2A4B">
      <w:pPr>
        <w:jc w:val="both"/>
        <w:rPr>
          <w:rFonts w:ascii="Arial" w:hAnsi="Arial" w:cs="Arial"/>
          <w:sz w:val="22"/>
          <w:szCs w:val="22"/>
        </w:rPr>
      </w:pPr>
    </w:p>
    <w:p w:rsidR="003A79C9" w:rsidRPr="00122C19" w:rsidRDefault="00AD431E" w:rsidP="00AA2A4B">
      <w:pPr>
        <w:jc w:val="both"/>
        <w:rPr>
          <w:rFonts w:ascii="Arial" w:hAnsi="Arial" w:cs="Arial"/>
          <w:sz w:val="22"/>
          <w:szCs w:val="22"/>
        </w:rPr>
      </w:pPr>
      <w:r w:rsidRPr="00122C19">
        <w:rPr>
          <w:rFonts w:ascii="Arial" w:hAnsi="Arial" w:cs="Arial"/>
          <w:sz w:val="22"/>
          <w:szCs w:val="22"/>
        </w:rPr>
        <w:t>Beaucoup de tuteu</w:t>
      </w:r>
      <w:r w:rsidR="003A79C9" w:rsidRPr="00122C19">
        <w:rPr>
          <w:rFonts w:ascii="Arial" w:hAnsi="Arial" w:cs="Arial"/>
          <w:sz w:val="22"/>
          <w:szCs w:val="22"/>
        </w:rPr>
        <w:t>rs expriment qu’ils ont besoin d’avoir un mécanisme par lequel ils puissent discuter</w:t>
      </w:r>
      <w:r w:rsidRPr="00122C19">
        <w:rPr>
          <w:rFonts w:ascii="Arial" w:hAnsi="Arial" w:cs="Arial"/>
          <w:sz w:val="22"/>
          <w:szCs w:val="22"/>
        </w:rPr>
        <w:t xml:space="preserve"> de leurs relations de tutorat</w:t>
      </w:r>
      <w:r w:rsidR="003A79C9" w:rsidRPr="00122C19">
        <w:rPr>
          <w:rFonts w:ascii="Arial" w:hAnsi="Arial" w:cs="Arial"/>
          <w:sz w:val="22"/>
          <w:szCs w:val="22"/>
        </w:rPr>
        <w:t xml:space="preserve"> et recevoir des avis. Etant donné que souv</w:t>
      </w:r>
      <w:r w:rsidRPr="00122C19">
        <w:rPr>
          <w:rFonts w:ascii="Arial" w:hAnsi="Arial" w:cs="Arial"/>
          <w:sz w:val="22"/>
          <w:szCs w:val="22"/>
        </w:rPr>
        <w:t>ent les tuteu</w:t>
      </w:r>
      <w:r w:rsidR="003A79C9" w:rsidRPr="00122C19">
        <w:rPr>
          <w:rFonts w:ascii="Arial" w:hAnsi="Arial" w:cs="Arial"/>
          <w:sz w:val="22"/>
          <w:szCs w:val="22"/>
        </w:rPr>
        <w:t>rs ont plus d’un stagiaire et que chaque relation peut-être différente ; des compétences pour l’u</w:t>
      </w:r>
      <w:r w:rsidR="0079030A" w:rsidRPr="00122C19">
        <w:rPr>
          <w:rFonts w:ascii="Arial" w:hAnsi="Arial" w:cs="Arial"/>
          <w:sz w:val="22"/>
          <w:szCs w:val="22"/>
        </w:rPr>
        <w:t>n peut être efficace et pour l’autre</w:t>
      </w:r>
      <w:r w:rsidR="003A79C9" w:rsidRPr="00122C19">
        <w:rPr>
          <w:rFonts w:ascii="Arial" w:hAnsi="Arial" w:cs="Arial"/>
          <w:sz w:val="22"/>
          <w:szCs w:val="22"/>
        </w:rPr>
        <w:t xml:space="preserve"> non.</w:t>
      </w:r>
    </w:p>
    <w:p w:rsidR="002C1885" w:rsidRPr="00122C19" w:rsidRDefault="00502D77" w:rsidP="00AA2A4B">
      <w:pPr>
        <w:jc w:val="both"/>
        <w:rPr>
          <w:rFonts w:ascii="Arial" w:hAnsi="Arial" w:cs="Arial"/>
          <w:sz w:val="22"/>
          <w:szCs w:val="22"/>
        </w:rPr>
      </w:pPr>
      <w:r w:rsidRPr="00122C19">
        <w:rPr>
          <w:rFonts w:ascii="Arial" w:hAnsi="Arial" w:cs="Arial"/>
          <w:sz w:val="22"/>
          <w:szCs w:val="22"/>
        </w:rPr>
        <w:t>S’ils</w:t>
      </w:r>
      <w:r w:rsidR="002C1885" w:rsidRPr="00122C19">
        <w:rPr>
          <w:rFonts w:ascii="Arial" w:hAnsi="Arial" w:cs="Arial"/>
          <w:sz w:val="22"/>
          <w:szCs w:val="22"/>
        </w:rPr>
        <w:t xml:space="preserve"> peuvent éc</w:t>
      </w:r>
      <w:r w:rsidR="00AD431E" w:rsidRPr="00122C19">
        <w:rPr>
          <w:rFonts w:ascii="Arial" w:hAnsi="Arial" w:cs="Arial"/>
          <w:sz w:val="22"/>
          <w:szCs w:val="22"/>
        </w:rPr>
        <w:t>hanger avec des collègues tuteurs</w:t>
      </w:r>
      <w:r w:rsidR="002C1885" w:rsidRPr="00122C19">
        <w:rPr>
          <w:rFonts w:ascii="Arial" w:hAnsi="Arial" w:cs="Arial"/>
          <w:sz w:val="22"/>
          <w:szCs w:val="22"/>
        </w:rPr>
        <w:t>, ils peuvent découvrir des solutions à leurs problèmes (Freeman,</w:t>
      </w:r>
      <w:r w:rsidR="0079030A" w:rsidRPr="00122C19">
        <w:rPr>
          <w:rFonts w:ascii="Arial" w:hAnsi="Arial" w:cs="Arial"/>
          <w:sz w:val="22"/>
          <w:szCs w:val="22"/>
        </w:rPr>
        <w:t xml:space="preserve"> </w:t>
      </w:r>
      <w:r w:rsidR="002C1885" w:rsidRPr="00122C19">
        <w:rPr>
          <w:rFonts w:ascii="Arial" w:hAnsi="Arial" w:cs="Arial"/>
          <w:sz w:val="22"/>
          <w:szCs w:val="22"/>
        </w:rPr>
        <w:t>1997).</w:t>
      </w:r>
    </w:p>
    <w:p w:rsidR="00AB5502" w:rsidRPr="00122C19" w:rsidRDefault="00AB5502" w:rsidP="00AA2A4B">
      <w:pPr>
        <w:jc w:val="both"/>
        <w:rPr>
          <w:rFonts w:ascii="Arial" w:hAnsi="Arial" w:cs="Arial"/>
          <w:sz w:val="22"/>
          <w:szCs w:val="22"/>
        </w:rPr>
      </w:pPr>
      <w:r w:rsidRPr="00122C19">
        <w:rPr>
          <w:rFonts w:ascii="Arial" w:hAnsi="Arial" w:cs="Arial"/>
          <w:sz w:val="22"/>
          <w:szCs w:val="22"/>
        </w:rPr>
        <w:t>Les institutions devraient fournir une rencontre possible avec un consultant externe qui soit bien documenté sur les méthodes de méd</w:t>
      </w:r>
      <w:r w:rsidR="00AD431E" w:rsidRPr="00122C19">
        <w:rPr>
          <w:rFonts w:ascii="Arial" w:hAnsi="Arial" w:cs="Arial"/>
          <w:sz w:val="22"/>
          <w:szCs w:val="22"/>
        </w:rPr>
        <w:t>iation dans les relations de tu</w:t>
      </w:r>
      <w:r w:rsidRPr="00122C19">
        <w:rPr>
          <w:rFonts w:ascii="Arial" w:hAnsi="Arial" w:cs="Arial"/>
          <w:sz w:val="22"/>
          <w:szCs w:val="22"/>
        </w:rPr>
        <w:t>torat.</w:t>
      </w:r>
    </w:p>
    <w:p w:rsidR="00AB5502" w:rsidRPr="00122C19" w:rsidRDefault="00AB5502" w:rsidP="00AA2A4B">
      <w:pPr>
        <w:jc w:val="both"/>
        <w:rPr>
          <w:rFonts w:ascii="Arial" w:hAnsi="Arial" w:cs="Arial"/>
          <w:sz w:val="22"/>
          <w:szCs w:val="22"/>
        </w:rPr>
      </w:pPr>
      <w:r w:rsidRPr="00122C19">
        <w:rPr>
          <w:rFonts w:ascii="Arial" w:hAnsi="Arial" w:cs="Arial"/>
          <w:sz w:val="22"/>
          <w:szCs w:val="22"/>
        </w:rPr>
        <w:t>Forum : succès et difficultés et recevoir des feedback de leurs pairs et des experts. Ces discussions doivent contenir exclusivement les détails essentiels, les noms des stagiaires et les détails doivent rester confidentiels.</w:t>
      </w:r>
    </w:p>
    <w:p w:rsidR="00AB5502" w:rsidRPr="00122C19" w:rsidRDefault="00AB5502" w:rsidP="00AA2A4B">
      <w:pPr>
        <w:jc w:val="both"/>
        <w:rPr>
          <w:rFonts w:ascii="Arial" w:hAnsi="Arial" w:cs="Arial"/>
          <w:sz w:val="22"/>
          <w:szCs w:val="22"/>
        </w:rPr>
      </w:pPr>
    </w:p>
    <w:p w:rsidR="00AB5502" w:rsidRPr="00122C19" w:rsidRDefault="00AB5502" w:rsidP="00AA2A4B">
      <w:pPr>
        <w:jc w:val="both"/>
        <w:rPr>
          <w:rFonts w:ascii="Arial" w:hAnsi="Arial" w:cs="Arial"/>
          <w:b/>
          <w:sz w:val="22"/>
          <w:szCs w:val="22"/>
        </w:rPr>
      </w:pPr>
      <w:r w:rsidRPr="00122C19">
        <w:rPr>
          <w:rFonts w:ascii="Arial" w:hAnsi="Arial" w:cs="Arial"/>
          <w:b/>
          <w:sz w:val="22"/>
          <w:szCs w:val="22"/>
        </w:rPr>
        <w:t>5</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 Les tuteu</w:t>
      </w:r>
      <w:r w:rsidRPr="00122C19">
        <w:rPr>
          <w:rFonts w:ascii="Arial" w:hAnsi="Arial" w:cs="Arial"/>
          <w:b/>
          <w:sz w:val="22"/>
          <w:szCs w:val="22"/>
        </w:rPr>
        <w:t>rs ont besoin d’être informés sur les limites du professionnel.</w:t>
      </w:r>
    </w:p>
    <w:p w:rsidR="00AB5502" w:rsidRPr="00122C19" w:rsidRDefault="00AB5502" w:rsidP="00AA2A4B">
      <w:pPr>
        <w:jc w:val="both"/>
        <w:rPr>
          <w:rFonts w:ascii="Arial" w:hAnsi="Arial" w:cs="Arial"/>
          <w:sz w:val="22"/>
          <w:szCs w:val="22"/>
        </w:rPr>
      </w:pPr>
    </w:p>
    <w:p w:rsidR="00AB5502" w:rsidRPr="00122C19" w:rsidRDefault="00AB5502" w:rsidP="00AA2A4B">
      <w:pPr>
        <w:jc w:val="both"/>
        <w:rPr>
          <w:rFonts w:ascii="Arial" w:hAnsi="Arial" w:cs="Arial"/>
          <w:sz w:val="22"/>
          <w:szCs w:val="22"/>
        </w:rPr>
      </w:pPr>
      <w:r w:rsidRPr="00122C19">
        <w:rPr>
          <w:rFonts w:ascii="Arial" w:hAnsi="Arial" w:cs="Arial"/>
          <w:sz w:val="22"/>
          <w:szCs w:val="22"/>
        </w:rPr>
        <w:t>Plusieurs limites sont à considérer. Des problèmes et des questio</w:t>
      </w:r>
      <w:r w:rsidR="00492C09" w:rsidRPr="00122C19">
        <w:rPr>
          <w:rFonts w:ascii="Arial" w:hAnsi="Arial" w:cs="Arial"/>
          <w:sz w:val="22"/>
          <w:szCs w:val="22"/>
        </w:rPr>
        <w:t>ns (issue) peuvent être discuté</w:t>
      </w:r>
      <w:r w:rsidRPr="00122C19">
        <w:rPr>
          <w:rFonts w:ascii="Arial" w:hAnsi="Arial" w:cs="Arial"/>
          <w:sz w:val="22"/>
          <w:szCs w:val="22"/>
        </w:rPr>
        <w:t>s par un stagiaire, mais certains peuvent exposer des émotions internes inappropriées. Certains stagiaires peuvent de</w:t>
      </w:r>
      <w:r w:rsidR="00492C09" w:rsidRPr="00122C19">
        <w:rPr>
          <w:rFonts w:ascii="Arial" w:hAnsi="Arial" w:cs="Arial"/>
          <w:sz w:val="22"/>
          <w:szCs w:val="22"/>
        </w:rPr>
        <w:t xml:space="preserve">venir excessivement dépendants </w:t>
      </w:r>
      <w:r w:rsidR="00AD431E" w:rsidRPr="00122C19">
        <w:rPr>
          <w:rFonts w:ascii="Arial" w:hAnsi="Arial" w:cs="Arial"/>
          <w:sz w:val="22"/>
          <w:szCs w:val="22"/>
        </w:rPr>
        <w:t>de leur tuteu</w:t>
      </w:r>
      <w:r w:rsidRPr="00122C19">
        <w:rPr>
          <w:rFonts w:ascii="Arial" w:hAnsi="Arial" w:cs="Arial"/>
          <w:sz w:val="22"/>
          <w:szCs w:val="22"/>
        </w:rPr>
        <w:t>r. Il faut faire attention à l’épuisement et à la pr</w:t>
      </w:r>
      <w:r w:rsidR="00AD431E" w:rsidRPr="00122C19">
        <w:rPr>
          <w:rFonts w:ascii="Arial" w:hAnsi="Arial" w:cs="Arial"/>
          <w:sz w:val="22"/>
          <w:szCs w:val="22"/>
        </w:rPr>
        <w:t>éservation de l’énergie du tuteu</w:t>
      </w:r>
      <w:r w:rsidRPr="00122C19">
        <w:rPr>
          <w:rFonts w:ascii="Arial" w:hAnsi="Arial" w:cs="Arial"/>
          <w:sz w:val="22"/>
          <w:szCs w:val="22"/>
        </w:rPr>
        <w:t>r. La fonction des tuteurs doit inclure les connaissances de ses limites professionnelles, et la reconnaissance de problèmes psycho-sociaux, il peut avoir besoin de s’en référer à des professionnels.</w:t>
      </w:r>
    </w:p>
    <w:p w:rsidR="00CD79FB" w:rsidRPr="00122C19" w:rsidRDefault="00CD79FB" w:rsidP="00AA2A4B">
      <w:pPr>
        <w:jc w:val="both"/>
        <w:rPr>
          <w:rFonts w:ascii="Arial" w:hAnsi="Arial" w:cs="Arial"/>
          <w:sz w:val="22"/>
          <w:szCs w:val="22"/>
        </w:rPr>
      </w:pPr>
    </w:p>
    <w:p w:rsidR="00CD79FB" w:rsidRPr="00122C19" w:rsidRDefault="00CD79FB" w:rsidP="00AA2A4B">
      <w:pPr>
        <w:jc w:val="both"/>
        <w:rPr>
          <w:rFonts w:ascii="Arial" w:hAnsi="Arial" w:cs="Arial"/>
          <w:b/>
          <w:sz w:val="22"/>
          <w:szCs w:val="22"/>
        </w:rPr>
      </w:pPr>
      <w:r w:rsidRPr="00122C19">
        <w:rPr>
          <w:rFonts w:ascii="Arial" w:hAnsi="Arial" w:cs="Arial"/>
          <w:b/>
          <w:sz w:val="22"/>
          <w:szCs w:val="22"/>
        </w:rPr>
        <w:t>6</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Les tuteu</w:t>
      </w:r>
      <w:r w:rsidRPr="00122C19">
        <w:rPr>
          <w:rFonts w:ascii="Arial" w:hAnsi="Arial" w:cs="Arial"/>
          <w:b/>
          <w:sz w:val="22"/>
          <w:szCs w:val="22"/>
        </w:rPr>
        <w:t>rs ont aussi besoin de soutien.</w:t>
      </w:r>
    </w:p>
    <w:p w:rsidR="00CD79FB" w:rsidRPr="00122C19" w:rsidRDefault="00CD79FB" w:rsidP="00AA2A4B">
      <w:pPr>
        <w:jc w:val="both"/>
        <w:rPr>
          <w:rFonts w:ascii="Arial" w:hAnsi="Arial" w:cs="Arial"/>
          <w:sz w:val="22"/>
          <w:szCs w:val="22"/>
        </w:rPr>
      </w:pPr>
    </w:p>
    <w:p w:rsidR="00CD79FB" w:rsidRPr="00122C19" w:rsidRDefault="00AD431E" w:rsidP="00AA2A4B">
      <w:pPr>
        <w:jc w:val="both"/>
        <w:rPr>
          <w:rFonts w:ascii="Arial" w:hAnsi="Arial" w:cs="Arial"/>
          <w:sz w:val="22"/>
          <w:szCs w:val="22"/>
        </w:rPr>
      </w:pPr>
      <w:r w:rsidRPr="00122C19">
        <w:rPr>
          <w:rFonts w:ascii="Arial" w:hAnsi="Arial" w:cs="Arial"/>
          <w:sz w:val="22"/>
          <w:szCs w:val="22"/>
        </w:rPr>
        <w:t>Quelques tuteu</w:t>
      </w:r>
      <w:r w:rsidR="00CD79FB" w:rsidRPr="00122C19">
        <w:rPr>
          <w:rFonts w:ascii="Arial" w:hAnsi="Arial" w:cs="Arial"/>
          <w:sz w:val="22"/>
          <w:szCs w:val="22"/>
        </w:rPr>
        <w:t>rs expérimentés ont exprimés leurs sentiments d’abandon par le système, une fois qu’ils ont a</w:t>
      </w:r>
      <w:r w:rsidRPr="00122C19">
        <w:rPr>
          <w:rFonts w:ascii="Arial" w:hAnsi="Arial" w:cs="Arial"/>
          <w:sz w:val="22"/>
          <w:szCs w:val="22"/>
        </w:rPr>
        <w:t>ssurés leur travail de tutorat</w:t>
      </w:r>
      <w:r w:rsidR="00CD79FB" w:rsidRPr="00122C19">
        <w:rPr>
          <w:rFonts w:ascii="Arial" w:hAnsi="Arial" w:cs="Arial"/>
          <w:sz w:val="22"/>
          <w:szCs w:val="22"/>
        </w:rPr>
        <w:t>. Cette fonction doit être parallèle à la croissance et au développement professionnel.</w:t>
      </w:r>
    </w:p>
    <w:p w:rsidR="00CD79FB" w:rsidRPr="00122C19" w:rsidRDefault="00CD79FB" w:rsidP="00AA2A4B">
      <w:pPr>
        <w:jc w:val="both"/>
        <w:rPr>
          <w:rFonts w:ascii="Arial" w:hAnsi="Arial" w:cs="Arial"/>
          <w:sz w:val="22"/>
          <w:szCs w:val="22"/>
        </w:rPr>
      </w:pPr>
    </w:p>
    <w:p w:rsidR="00CD79FB" w:rsidRPr="00122C19" w:rsidRDefault="00CD79FB" w:rsidP="00AA2A4B">
      <w:pPr>
        <w:jc w:val="both"/>
        <w:rPr>
          <w:rFonts w:ascii="Arial" w:hAnsi="Arial" w:cs="Arial"/>
          <w:b/>
          <w:sz w:val="22"/>
          <w:szCs w:val="22"/>
        </w:rPr>
      </w:pPr>
      <w:r w:rsidRPr="00122C19">
        <w:rPr>
          <w:rFonts w:ascii="Arial" w:hAnsi="Arial" w:cs="Arial"/>
          <w:b/>
          <w:sz w:val="22"/>
          <w:szCs w:val="22"/>
        </w:rPr>
        <w:t>7</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 Les tuteu</w:t>
      </w:r>
      <w:r w:rsidRPr="00122C19">
        <w:rPr>
          <w:rFonts w:ascii="Arial" w:hAnsi="Arial" w:cs="Arial"/>
          <w:b/>
          <w:sz w:val="22"/>
          <w:szCs w:val="22"/>
        </w:rPr>
        <w:t>rs ont besoin de reconnaissance.</w:t>
      </w:r>
    </w:p>
    <w:p w:rsidR="00CD79FB" w:rsidRPr="00122C19" w:rsidRDefault="00CD79FB" w:rsidP="00AA2A4B">
      <w:pPr>
        <w:jc w:val="both"/>
        <w:rPr>
          <w:rFonts w:ascii="Arial" w:hAnsi="Arial" w:cs="Arial"/>
          <w:sz w:val="22"/>
          <w:szCs w:val="22"/>
        </w:rPr>
      </w:pPr>
    </w:p>
    <w:p w:rsidR="00CD79FB" w:rsidRPr="00122C19" w:rsidRDefault="00492C09" w:rsidP="00AA2A4B">
      <w:pPr>
        <w:jc w:val="both"/>
        <w:rPr>
          <w:rFonts w:ascii="Arial" w:hAnsi="Arial" w:cs="Arial"/>
          <w:sz w:val="22"/>
          <w:szCs w:val="22"/>
        </w:rPr>
      </w:pPr>
      <w:r w:rsidRPr="00122C19">
        <w:rPr>
          <w:rFonts w:ascii="Arial" w:hAnsi="Arial" w:cs="Arial"/>
          <w:sz w:val="22"/>
          <w:szCs w:val="22"/>
        </w:rPr>
        <w:t>Augmenter la</w:t>
      </w:r>
      <w:r w:rsidR="00AD431E" w:rsidRPr="00122C19">
        <w:rPr>
          <w:rFonts w:ascii="Arial" w:hAnsi="Arial" w:cs="Arial"/>
          <w:sz w:val="22"/>
          <w:szCs w:val="22"/>
        </w:rPr>
        <w:t xml:space="preserve"> valeur du tutorat. Beaucoup de tuteu</w:t>
      </w:r>
      <w:r w:rsidR="00CD79FB" w:rsidRPr="00122C19">
        <w:rPr>
          <w:rFonts w:ascii="Arial" w:hAnsi="Arial" w:cs="Arial"/>
          <w:sz w:val="22"/>
          <w:szCs w:val="22"/>
        </w:rPr>
        <w:t>rs pensent que leur rôle est gratifiant par rapport à leur profession, mais quelquefois leurs supérieurs ne sont pas avertis de la char</w:t>
      </w:r>
      <w:r w:rsidR="00AD431E" w:rsidRPr="00122C19">
        <w:rPr>
          <w:rFonts w:ascii="Arial" w:hAnsi="Arial" w:cs="Arial"/>
          <w:sz w:val="22"/>
          <w:szCs w:val="22"/>
        </w:rPr>
        <w:t>ge qu’ils portent en étant tuteu</w:t>
      </w:r>
      <w:r w:rsidR="00CD79FB" w:rsidRPr="00122C19">
        <w:rPr>
          <w:rFonts w:ascii="Arial" w:hAnsi="Arial" w:cs="Arial"/>
          <w:sz w:val="22"/>
          <w:szCs w:val="22"/>
        </w:rPr>
        <w:t>r, sans louer leurs efforts. Leurs efforts et leur engagement doivent être publiquement reconnu</w:t>
      </w:r>
      <w:r w:rsidR="0079030A" w:rsidRPr="00122C19">
        <w:rPr>
          <w:rFonts w:ascii="Arial" w:hAnsi="Arial" w:cs="Arial"/>
          <w:sz w:val="22"/>
          <w:szCs w:val="22"/>
        </w:rPr>
        <w:t>s</w:t>
      </w:r>
      <w:r w:rsidR="00CD79FB" w:rsidRPr="00122C19">
        <w:rPr>
          <w:rFonts w:ascii="Arial" w:hAnsi="Arial" w:cs="Arial"/>
          <w:sz w:val="22"/>
          <w:szCs w:val="22"/>
        </w:rPr>
        <w:t xml:space="preserve"> et leur travail apprécié. Ils devraient être nommés dans l’institution et invités dans les évènements majeurs de l’université et ouvertement appréciés.</w:t>
      </w:r>
    </w:p>
    <w:p w:rsidR="00CD79FB" w:rsidRPr="00122C19" w:rsidRDefault="00CD79FB" w:rsidP="00AA2A4B">
      <w:pPr>
        <w:jc w:val="both"/>
        <w:rPr>
          <w:rFonts w:ascii="Arial" w:hAnsi="Arial" w:cs="Arial"/>
          <w:sz w:val="22"/>
          <w:szCs w:val="22"/>
        </w:rPr>
      </w:pPr>
    </w:p>
    <w:p w:rsidR="00CD79FB" w:rsidRPr="00122C19" w:rsidRDefault="00CD79FB" w:rsidP="00AA2A4B">
      <w:pPr>
        <w:jc w:val="both"/>
        <w:rPr>
          <w:rFonts w:ascii="Arial" w:hAnsi="Arial" w:cs="Arial"/>
          <w:b/>
          <w:sz w:val="22"/>
          <w:szCs w:val="22"/>
        </w:rPr>
      </w:pPr>
      <w:r w:rsidRPr="00122C19">
        <w:rPr>
          <w:rFonts w:ascii="Arial" w:hAnsi="Arial" w:cs="Arial"/>
          <w:b/>
          <w:sz w:val="22"/>
          <w:szCs w:val="22"/>
        </w:rPr>
        <w:t>8</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 Les tuteu</w:t>
      </w:r>
      <w:r w:rsidRPr="00122C19">
        <w:rPr>
          <w:rFonts w:ascii="Arial" w:hAnsi="Arial" w:cs="Arial"/>
          <w:b/>
          <w:sz w:val="22"/>
          <w:szCs w:val="22"/>
        </w:rPr>
        <w:t>rs ont besoin d’être récompensés dans différentes directions</w:t>
      </w:r>
    </w:p>
    <w:p w:rsidR="00CD79FB" w:rsidRPr="00122C19" w:rsidRDefault="00CD79FB" w:rsidP="00AA2A4B">
      <w:pPr>
        <w:jc w:val="both"/>
        <w:rPr>
          <w:rFonts w:ascii="Arial" w:hAnsi="Arial" w:cs="Arial"/>
          <w:sz w:val="22"/>
          <w:szCs w:val="22"/>
        </w:rPr>
      </w:pPr>
    </w:p>
    <w:p w:rsidR="00CD79FB" w:rsidRPr="00122C19" w:rsidRDefault="00CD79FB" w:rsidP="00AA2A4B">
      <w:pPr>
        <w:jc w:val="both"/>
        <w:rPr>
          <w:rFonts w:ascii="Arial" w:hAnsi="Arial" w:cs="Arial"/>
          <w:sz w:val="22"/>
          <w:szCs w:val="22"/>
        </w:rPr>
      </w:pPr>
      <w:r w:rsidRPr="00122C19">
        <w:rPr>
          <w:rFonts w:ascii="Arial" w:hAnsi="Arial" w:cs="Arial"/>
          <w:sz w:val="22"/>
          <w:szCs w:val="22"/>
        </w:rPr>
        <w:t>Lieux de repos, diners, périodiques, échanges avec leurs collègues, partager leurs expériences et leurs techniques, qu’elles soient efficaces ou non. Une autre méthode peut-</w:t>
      </w:r>
      <w:r w:rsidRPr="00122C19">
        <w:rPr>
          <w:rFonts w:ascii="Arial" w:hAnsi="Arial" w:cs="Arial"/>
          <w:sz w:val="22"/>
          <w:szCs w:val="22"/>
        </w:rPr>
        <w:lastRenderedPageBreak/>
        <w:t xml:space="preserve">être de leur donner une </w:t>
      </w:r>
      <w:r w:rsidR="00FC35B8" w:rsidRPr="00122C19">
        <w:rPr>
          <w:rFonts w:ascii="Arial" w:hAnsi="Arial" w:cs="Arial"/>
          <w:sz w:val="22"/>
          <w:szCs w:val="22"/>
        </w:rPr>
        <w:t>consolidation, conférence. Ces récompenses peuvent aisément être données par des institutions.</w:t>
      </w:r>
    </w:p>
    <w:p w:rsidR="00FC35B8" w:rsidRPr="00122C19" w:rsidRDefault="00AD431E" w:rsidP="00AA2A4B">
      <w:pPr>
        <w:jc w:val="both"/>
        <w:rPr>
          <w:rFonts w:ascii="Arial" w:hAnsi="Arial" w:cs="Arial"/>
          <w:sz w:val="22"/>
          <w:szCs w:val="22"/>
        </w:rPr>
      </w:pPr>
      <w:r w:rsidRPr="00122C19">
        <w:rPr>
          <w:rFonts w:ascii="Arial" w:hAnsi="Arial" w:cs="Arial"/>
          <w:sz w:val="22"/>
          <w:szCs w:val="22"/>
        </w:rPr>
        <w:t>Le tutorat</w:t>
      </w:r>
      <w:r w:rsidR="00FC35B8" w:rsidRPr="00122C19">
        <w:rPr>
          <w:rFonts w:ascii="Arial" w:hAnsi="Arial" w:cs="Arial"/>
          <w:sz w:val="22"/>
          <w:szCs w:val="22"/>
        </w:rPr>
        <w:t xml:space="preserve"> peut devenir un critère de promotion. (Benson et al, 2002).</w:t>
      </w:r>
    </w:p>
    <w:p w:rsidR="00FC35B8" w:rsidRPr="00122C19" w:rsidRDefault="00FC35B8" w:rsidP="00AA2A4B">
      <w:pPr>
        <w:jc w:val="both"/>
        <w:rPr>
          <w:rFonts w:ascii="Arial" w:hAnsi="Arial" w:cs="Arial"/>
          <w:sz w:val="22"/>
          <w:szCs w:val="22"/>
        </w:rPr>
      </w:pPr>
    </w:p>
    <w:p w:rsidR="006110AC" w:rsidRPr="00122C19" w:rsidRDefault="006110AC" w:rsidP="00AA2A4B">
      <w:pPr>
        <w:jc w:val="both"/>
        <w:rPr>
          <w:rFonts w:ascii="Arial" w:hAnsi="Arial" w:cs="Arial"/>
          <w:b/>
          <w:sz w:val="22"/>
          <w:szCs w:val="22"/>
        </w:rPr>
      </w:pPr>
    </w:p>
    <w:p w:rsidR="006110AC" w:rsidRPr="00122C19" w:rsidRDefault="006110AC" w:rsidP="00AA2A4B">
      <w:pPr>
        <w:jc w:val="both"/>
        <w:rPr>
          <w:rFonts w:ascii="Arial" w:hAnsi="Arial" w:cs="Arial"/>
          <w:b/>
          <w:sz w:val="22"/>
          <w:szCs w:val="22"/>
        </w:rPr>
      </w:pPr>
    </w:p>
    <w:p w:rsidR="00FC35B8" w:rsidRPr="00122C19" w:rsidRDefault="00FC35B8" w:rsidP="00AA2A4B">
      <w:pPr>
        <w:jc w:val="both"/>
        <w:rPr>
          <w:rFonts w:ascii="Arial" w:hAnsi="Arial" w:cs="Arial"/>
          <w:b/>
          <w:sz w:val="22"/>
          <w:szCs w:val="22"/>
        </w:rPr>
      </w:pPr>
      <w:r w:rsidRPr="00122C19">
        <w:rPr>
          <w:rFonts w:ascii="Arial" w:hAnsi="Arial" w:cs="Arial"/>
          <w:b/>
          <w:sz w:val="22"/>
          <w:szCs w:val="22"/>
        </w:rPr>
        <w:t>9</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 Les tuteu</w:t>
      </w:r>
      <w:r w:rsidRPr="00122C19">
        <w:rPr>
          <w:rFonts w:ascii="Arial" w:hAnsi="Arial" w:cs="Arial"/>
          <w:b/>
          <w:sz w:val="22"/>
          <w:szCs w:val="22"/>
        </w:rPr>
        <w:t>rs ont besoin de temps</w:t>
      </w:r>
    </w:p>
    <w:p w:rsidR="00FC35B8" w:rsidRPr="00122C19" w:rsidRDefault="00FC35B8" w:rsidP="00AA2A4B">
      <w:pPr>
        <w:jc w:val="both"/>
        <w:rPr>
          <w:rFonts w:ascii="Arial" w:hAnsi="Arial" w:cs="Arial"/>
          <w:sz w:val="22"/>
          <w:szCs w:val="22"/>
        </w:rPr>
      </w:pPr>
    </w:p>
    <w:p w:rsidR="00FC35B8" w:rsidRPr="00122C19" w:rsidRDefault="00AD431E" w:rsidP="00AA2A4B">
      <w:pPr>
        <w:jc w:val="both"/>
        <w:rPr>
          <w:rFonts w:ascii="Arial" w:hAnsi="Arial" w:cs="Arial"/>
          <w:sz w:val="22"/>
          <w:szCs w:val="22"/>
        </w:rPr>
      </w:pPr>
      <w:r w:rsidRPr="00122C19">
        <w:rPr>
          <w:rFonts w:ascii="Arial" w:hAnsi="Arial" w:cs="Arial"/>
          <w:sz w:val="22"/>
          <w:szCs w:val="22"/>
        </w:rPr>
        <w:t>Le tutorat</w:t>
      </w:r>
      <w:r w:rsidR="00FC35B8" w:rsidRPr="00122C19">
        <w:rPr>
          <w:rFonts w:ascii="Arial" w:hAnsi="Arial" w:cs="Arial"/>
          <w:sz w:val="22"/>
          <w:szCs w:val="22"/>
        </w:rPr>
        <w:t xml:space="preserve"> ne </w:t>
      </w:r>
      <w:r w:rsidR="0079030A" w:rsidRPr="00122C19">
        <w:rPr>
          <w:rFonts w:ascii="Arial" w:hAnsi="Arial" w:cs="Arial"/>
          <w:sz w:val="22"/>
          <w:szCs w:val="22"/>
        </w:rPr>
        <w:t>peut être</w:t>
      </w:r>
      <w:r w:rsidR="00FC35B8" w:rsidRPr="00122C19">
        <w:rPr>
          <w:rFonts w:ascii="Arial" w:hAnsi="Arial" w:cs="Arial"/>
          <w:sz w:val="22"/>
          <w:szCs w:val="22"/>
        </w:rPr>
        <w:t xml:space="preserve"> réalisé </w:t>
      </w:r>
      <w:r w:rsidR="0079030A" w:rsidRPr="00122C19">
        <w:rPr>
          <w:rFonts w:ascii="Arial" w:hAnsi="Arial" w:cs="Arial"/>
          <w:i/>
          <w:sz w:val="22"/>
          <w:szCs w:val="22"/>
        </w:rPr>
        <w:t>« </w:t>
      </w:r>
      <w:r w:rsidR="00FC35B8" w:rsidRPr="00122C19">
        <w:rPr>
          <w:rFonts w:ascii="Arial" w:hAnsi="Arial" w:cs="Arial"/>
          <w:i/>
          <w:sz w:val="22"/>
          <w:szCs w:val="22"/>
        </w:rPr>
        <w:t xml:space="preserve">on the </w:t>
      </w:r>
      <w:proofErr w:type="spellStart"/>
      <w:r w:rsidR="00FC35B8" w:rsidRPr="00122C19">
        <w:rPr>
          <w:rFonts w:ascii="Arial" w:hAnsi="Arial" w:cs="Arial"/>
          <w:i/>
          <w:sz w:val="22"/>
          <w:szCs w:val="22"/>
        </w:rPr>
        <w:t>fly</w:t>
      </w:r>
      <w:proofErr w:type="spellEnd"/>
      <w:r w:rsidR="0079030A" w:rsidRPr="00122C19">
        <w:rPr>
          <w:rFonts w:ascii="Arial" w:hAnsi="Arial" w:cs="Arial"/>
          <w:i/>
          <w:sz w:val="22"/>
          <w:szCs w:val="22"/>
        </w:rPr>
        <w:t> »</w:t>
      </w:r>
      <w:r w:rsidR="00FC35B8" w:rsidRPr="00122C19">
        <w:rPr>
          <w:rFonts w:ascii="Arial" w:hAnsi="Arial" w:cs="Arial"/>
          <w:sz w:val="22"/>
          <w:szCs w:val="22"/>
        </w:rPr>
        <w:t> : besoin d’un temps protégé, c’est le secret pour éviter l</w:t>
      </w:r>
      <w:r w:rsidRPr="00122C19">
        <w:rPr>
          <w:rFonts w:ascii="Arial" w:hAnsi="Arial" w:cs="Arial"/>
          <w:sz w:val="22"/>
          <w:szCs w:val="22"/>
        </w:rPr>
        <w:t>es relations pauvres du tutorat</w:t>
      </w:r>
      <w:r w:rsidR="00FC35B8" w:rsidRPr="00122C19">
        <w:rPr>
          <w:rFonts w:ascii="Arial" w:hAnsi="Arial" w:cs="Arial"/>
          <w:sz w:val="22"/>
          <w:szCs w:val="22"/>
        </w:rPr>
        <w:t>.</w:t>
      </w:r>
    </w:p>
    <w:p w:rsidR="00FC35B8" w:rsidRPr="00122C19" w:rsidRDefault="00FC35B8" w:rsidP="00AA2A4B">
      <w:pPr>
        <w:jc w:val="both"/>
        <w:rPr>
          <w:rFonts w:ascii="Arial" w:hAnsi="Arial" w:cs="Arial"/>
          <w:sz w:val="22"/>
          <w:szCs w:val="22"/>
        </w:rPr>
      </w:pPr>
    </w:p>
    <w:p w:rsidR="00FC35B8" w:rsidRPr="00122C19" w:rsidRDefault="00FC35B8" w:rsidP="00AA2A4B">
      <w:pPr>
        <w:jc w:val="both"/>
        <w:rPr>
          <w:rFonts w:ascii="Arial" w:hAnsi="Arial" w:cs="Arial"/>
          <w:b/>
          <w:sz w:val="22"/>
          <w:szCs w:val="22"/>
        </w:rPr>
      </w:pPr>
      <w:r w:rsidRPr="00122C19">
        <w:rPr>
          <w:rFonts w:ascii="Arial" w:hAnsi="Arial" w:cs="Arial"/>
          <w:b/>
          <w:sz w:val="22"/>
          <w:szCs w:val="22"/>
        </w:rPr>
        <w:t>10</w:t>
      </w:r>
      <w:r w:rsidRPr="00122C19">
        <w:rPr>
          <w:rFonts w:ascii="Arial" w:hAnsi="Arial" w:cs="Arial"/>
          <w:b/>
          <w:sz w:val="22"/>
          <w:szCs w:val="22"/>
          <w:vertAlign w:val="superscript"/>
        </w:rPr>
        <w:t>ième</w:t>
      </w:r>
      <w:r w:rsidR="00AD431E" w:rsidRPr="00122C19">
        <w:rPr>
          <w:rFonts w:ascii="Arial" w:hAnsi="Arial" w:cs="Arial"/>
          <w:b/>
          <w:sz w:val="22"/>
          <w:szCs w:val="22"/>
        </w:rPr>
        <w:t xml:space="preserve"> conseil : Les tuteu</w:t>
      </w:r>
      <w:r w:rsidRPr="00122C19">
        <w:rPr>
          <w:rFonts w:ascii="Arial" w:hAnsi="Arial" w:cs="Arial"/>
          <w:b/>
          <w:sz w:val="22"/>
          <w:szCs w:val="22"/>
        </w:rPr>
        <w:t>rs ont besoin de support</w:t>
      </w:r>
    </w:p>
    <w:p w:rsidR="00FC35B8" w:rsidRPr="00122C19" w:rsidRDefault="00FC35B8" w:rsidP="00AA2A4B">
      <w:pPr>
        <w:jc w:val="both"/>
        <w:rPr>
          <w:rFonts w:ascii="Arial" w:hAnsi="Arial" w:cs="Arial"/>
          <w:sz w:val="22"/>
          <w:szCs w:val="22"/>
        </w:rPr>
      </w:pPr>
    </w:p>
    <w:p w:rsidR="00FC35B8" w:rsidRPr="00122C19" w:rsidRDefault="00AD431E" w:rsidP="00AA2A4B">
      <w:pPr>
        <w:jc w:val="both"/>
        <w:rPr>
          <w:rFonts w:ascii="Arial" w:hAnsi="Arial" w:cs="Arial"/>
          <w:sz w:val="22"/>
          <w:szCs w:val="22"/>
        </w:rPr>
      </w:pPr>
      <w:r w:rsidRPr="00122C19">
        <w:rPr>
          <w:rFonts w:ascii="Arial" w:hAnsi="Arial" w:cs="Arial"/>
          <w:sz w:val="22"/>
          <w:szCs w:val="22"/>
        </w:rPr>
        <w:t>Les tuteu</w:t>
      </w:r>
      <w:r w:rsidR="00FC35B8" w:rsidRPr="00122C19">
        <w:rPr>
          <w:rFonts w:ascii="Arial" w:hAnsi="Arial" w:cs="Arial"/>
          <w:sz w:val="22"/>
          <w:szCs w:val="22"/>
        </w:rPr>
        <w:t>rs n’ont pas à aborder les problèmes personnels et psychologiques. Certains problèmes des stagiaires peuvent outrepasser les liens habituel</w:t>
      </w:r>
      <w:r w:rsidRPr="00122C19">
        <w:rPr>
          <w:rFonts w:ascii="Arial" w:hAnsi="Arial" w:cs="Arial"/>
          <w:sz w:val="22"/>
          <w:szCs w:val="22"/>
        </w:rPr>
        <w:t>s et les discussions entre tuteu</w:t>
      </w:r>
      <w:r w:rsidR="00FC35B8" w:rsidRPr="00122C19">
        <w:rPr>
          <w:rFonts w:ascii="Arial" w:hAnsi="Arial" w:cs="Arial"/>
          <w:sz w:val="22"/>
          <w:szCs w:val="22"/>
        </w:rPr>
        <w:t>rs et stagiaires. Les stagiaires peuvent être déprimés, se droguer, boire ou avoir des p</w:t>
      </w:r>
      <w:r w:rsidRPr="00122C19">
        <w:rPr>
          <w:rFonts w:ascii="Arial" w:hAnsi="Arial" w:cs="Arial"/>
          <w:sz w:val="22"/>
          <w:szCs w:val="22"/>
        </w:rPr>
        <w:t>roblèmes académiques. Les tuteu</w:t>
      </w:r>
      <w:r w:rsidR="00FC35B8" w:rsidRPr="00122C19">
        <w:rPr>
          <w:rFonts w:ascii="Arial" w:hAnsi="Arial" w:cs="Arial"/>
          <w:sz w:val="22"/>
          <w:szCs w:val="22"/>
        </w:rPr>
        <w:t>rs doivent reconnaître quand ils ne sont pas capables de résou</w:t>
      </w:r>
      <w:r w:rsidRPr="00122C19">
        <w:rPr>
          <w:rFonts w:ascii="Arial" w:hAnsi="Arial" w:cs="Arial"/>
          <w:sz w:val="22"/>
          <w:szCs w:val="22"/>
        </w:rPr>
        <w:t>dre de tels problèmes. Les tuteu</w:t>
      </w:r>
      <w:r w:rsidR="00FC35B8" w:rsidRPr="00122C19">
        <w:rPr>
          <w:rFonts w:ascii="Arial" w:hAnsi="Arial" w:cs="Arial"/>
          <w:sz w:val="22"/>
          <w:szCs w:val="22"/>
        </w:rPr>
        <w:t>rs n’ont pas à assumer des rôles pour lesquels ils ne sont pas formés. Encore une fois les limites apparaissent.</w:t>
      </w:r>
    </w:p>
    <w:p w:rsidR="00FC35B8" w:rsidRPr="00122C19" w:rsidRDefault="00FC35B8" w:rsidP="00AA2A4B">
      <w:pPr>
        <w:jc w:val="both"/>
        <w:rPr>
          <w:rFonts w:ascii="Arial" w:hAnsi="Arial" w:cs="Arial"/>
          <w:sz w:val="22"/>
          <w:szCs w:val="22"/>
        </w:rPr>
      </w:pPr>
    </w:p>
    <w:p w:rsidR="00FC35B8" w:rsidRPr="00122C19" w:rsidRDefault="00FC35B8" w:rsidP="00AA2A4B">
      <w:pPr>
        <w:jc w:val="both"/>
        <w:rPr>
          <w:rFonts w:ascii="Arial" w:hAnsi="Arial" w:cs="Arial"/>
          <w:b/>
          <w:sz w:val="22"/>
          <w:szCs w:val="22"/>
        </w:rPr>
      </w:pPr>
      <w:r w:rsidRPr="00122C19">
        <w:rPr>
          <w:rFonts w:ascii="Arial" w:hAnsi="Arial" w:cs="Arial"/>
          <w:b/>
          <w:sz w:val="22"/>
          <w:szCs w:val="22"/>
        </w:rPr>
        <w:t>11</w:t>
      </w:r>
      <w:r w:rsidRPr="00122C19">
        <w:rPr>
          <w:rFonts w:ascii="Arial" w:hAnsi="Arial" w:cs="Arial"/>
          <w:b/>
          <w:sz w:val="22"/>
          <w:szCs w:val="22"/>
          <w:vertAlign w:val="superscript"/>
        </w:rPr>
        <w:t>ième</w:t>
      </w:r>
      <w:r w:rsidRPr="00122C19">
        <w:rPr>
          <w:rFonts w:ascii="Arial" w:hAnsi="Arial" w:cs="Arial"/>
          <w:b/>
          <w:sz w:val="22"/>
          <w:szCs w:val="22"/>
        </w:rPr>
        <w:t xml:space="preserve"> conseil : </w:t>
      </w:r>
      <w:r w:rsidR="00AD431E" w:rsidRPr="00122C19">
        <w:rPr>
          <w:rFonts w:ascii="Arial" w:hAnsi="Arial" w:cs="Arial"/>
          <w:b/>
          <w:sz w:val="22"/>
          <w:szCs w:val="22"/>
        </w:rPr>
        <w:t>Encourager le tutorat</w:t>
      </w:r>
      <w:r w:rsidRPr="00122C19">
        <w:rPr>
          <w:rFonts w:ascii="Arial" w:hAnsi="Arial" w:cs="Arial"/>
          <w:b/>
          <w:sz w:val="22"/>
          <w:szCs w:val="22"/>
        </w:rPr>
        <w:t xml:space="preserve"> par les pairs</w:t>
      </w:r>
    </w:p>
    <w:p w:rsidR="00FC35B8" w:rsidRPr="00122C19" w:rsidRDefault="00FC35B8" w:rsidP="00AA2A4B">
      <w:pPr>
        <w:jc w:val="both"/>
        <w:rPr>
          <w:rFonts w:ascii="Arial" w:hAnsi="Arial" w:cs="Arial"/>
          <w:sz w:val="22"/>
          <w:szCs w:val="22"/>
        </w:rPr>
      </w:pPr>
    </w:p>
    <w:p w:rsidR="00FC35B8" w:rsidRPr="00122C19" w:rsidRDefault="00AD431E" w:rsidP="00AA2A4B">
      <w:pPr>
        <w:jc w:val="both"/>
        <w:rPr>
          <w:rFonts w:ascii="Arial" w:hAnsi="Arial" w:cs="Arial"/>
          <w:sz w:val="22"/>
          <w:szCs w:val="22"/>
        </w:rPr>
      </w:pPr>
      <w:r w:rsidRPr="00122C19">
        <w:rPr>
          <w:rFonts w:ascii="Arial" w:hAnsi="Arial" w:cs="Arial"/>
          <w:sz w:val="22"/>
          <w:szCs w:val="22"/>
        </w:rPr>
        <w:t>Un modèle pyramidal de tutorat</w:t>
      </w:r>
      <w:r w:rsidR="00FC35B8" w:rsidRPr="00122C19">
        <w:rPr>
          <w:rFonts w:ascii="Arial" w:hAnsi="Arial" w:cs="Arial"/>
          <w:sz w:val="22"/>
          <w:szCs w:val="22"/>
        </w:rPr>
        <w:t>. Les éducateurs médicaux qui ont essayé</w:t>
      </w:r>
      <w:r w:rsidR="008773CC" w:rsidRPr="00122C19">
        <w:rPr>
          <w:rFonts w:ascii="Arial" w:hAnsi="Arial" w:cs="Arial"/>
          <w:sz w:val="22"/>
          <w:szCs w:val="22"/>
        </w:rPr>
        <w:t xml:space="preserve"> les groupes d</w:t>
      </w:r>
      <w:r w:rsidR="00FC35B8" w:rsidRPr="00122C19">
        <w:rPr>
          <w:rFonts w:ascii="Arial" w:hAnsi="Arial" w:cs="Arial"/>
          <w:sz w:val="22"/>
          <w:szCs w:val="22"/>
        </w:rPr>
        <w:t>e</w:t>
      </w:r>
      <w:r w:rsidR="008773CC" w:rsidRPr="00122C19">
        <w:rPr>
          <w:rFonts w:ascii="Arial" w:hAnsi="Arial" w:cs="Arial"/>
          <w:sz w:val="22"/>
          <w:szCs w:val="22"/>
        </w:rPr>
        <w:t xml:space="preserve"> </w:t>
      </w:r>
      <w:r w:rsidR="00FC35B8" w:rsidRPr="00122C19">
        <w:rPr>
          <w:rFonts w:ascii="Arial" w:hAnsi="Arial" w:cs="Arial"/>
          <w:sz w:val="22"/>
          <w:szCs w:val="22"/>
        </w:rPr>
        <w:t>pairs rapportent que c’est faisable et une alternative aux traditionnelles approches</w:t>
      </w:r>
      <w:r w:rsidR="008773CC" w:rsidRPr="00122C19">
        <w:rPr>
          <w:rFonts w:ascii="Arial" w:hAnsi="Arial" w:cs="Arial"/>
          <w:sz w:val="22"/>
          <w:szCs w:val="22"/>
        </w:rPr>
        <w:t xml:space="preserve"> par rapport à la d</w:t>
      </w:r>
      <w:r w:rsidR="00005485">
        <w:rPr>
          <w:rFonts w:ascii="Arial" w:hAnsi="Arial" w:cs="Arial"/>
          <w:sz w:val="22"/>
          <w:szCs w:val="22"/>
        </w:rPr>
        <w:t>y</w:t>
      </w:r>
      <w:r w:rsidR="008773CC" w:rsidRPr="00122C19">
        <w:rPr>
          <w:rFonts w:ascii="Arial" w:hAnsi="Arial" w:cs="Arial"/>
          <w:sz w:val="22"/>
          <w:szCs w:val="22"/>
        </w:rPr>
        <w:t>ade.</w:t>
      </w:r>
    </w:p>
    <w:p w:rsidR="008773CC" w:rsidRPr="00122C19" w:rsidRDefault="008773CC" w:rsidP="00AA2A4B">
      <w:pPr>
        <w:jc w:val="both"/>
        <w:rPr>
          <w:rFonts w:ascii="Arial" w:hAnsi="Arial" w:cs="Arial"/>
          <w:sz w:val="22"/>
          <w:szCs w:val="22"/>
        </w:rPr>
      </w:pPr>
      <w:r w:rsidRPr="00122C19">
        <w:rPr>
          <w:rFonts w:ascii="Arial" w:hAnsi="Arial" w:cs="Arial"/>
          <w:sz w:val="22"/>
          <w:szCs w:val="22"/>
        </w:rPr>
        <w:t>Leurs références sont non hiérarchiques (</w:t>
      </w:r>
      <w:proofErr w:type="spellStart"/>
      <w:r w:rsidRPr="00122C19">
        <w:rPr>
          <w:rFonts w:ascii="Arial" w:hAnsi="Arial" w:cs="Arial"/>
          <w:sz w:val="22"/>
          <w:szCs w:val="22"/>
        </w:rPr>
        <w:t>Pololi</w:t>
      </w:r>
      <w:proofErr w:type="spellEnd"/>
      <w:r w:rsidRPr="00122C19">
        <w:rPr>
          <w:rFonts w:ascii="Arial" w:hAnsi="Arial" w:cs="Arial"/>
          <w:sz w:val="22"/>
          <w:szCs w:val="22"/>
        </w:rPr>
        <w:t xml:space="preserve"> et al, 2002), créer une pyramide de préve</w:t>
      </w:r>
      <w:r w:rsidR="00AA2A4B" w:rsidRPr="00122C19">
        <w:rPr>
          <w:rFonts w:ascii="Arial" w:hAnsi="Arial" w:cs="Arial"/>
          <w:sz w:val="22"/>
          <w:szCs w:val="22"/>
        </w:rPr>
        <w:t>ntion des menaces ; avantages: p</w:t>
      </w:r>
      <w:r w:rsidRPr="00122C19">
        <w:rPr>
          <w:rFonts w:ascii="Arial" w:hAnsi="Arial" w:cs="Arial"/>
          <w:sz w:val="22"/>
          <w:szCs w:val="22"/>
        </w:rPr>
        <w:t xml:space="preserve">lus de disponibilités, plus grande compréhension par rapport aux problèmes au jour le jour, au stress, à la charge de travail ou des conflits, </w:t>
      </w:r>
      <w:r w:rsidR="00AA2A4B" w:rsidRPr="00122C19">
        <w:rPr>
          <w:rFonts w:ascii="Arial" w:hAnsi="Arial" w:cs="Arial"/>
          <w:sz w:val="22"/>
          <w:szCs w:val="22"/>
        </w:rPr>
        <w:t xml:space="preserve">à la </w:t>
      </w:r>
      <w:r w:rsidRPr="00122C19">
        <w:rPr>
          <w:rFonts w:ascii="Arial" w:hAnsi="Arial" w:cs="Arial"/>
          <w:sz w:val="22"/>
          <w:szCs w:val="22"/>
        </w:rPr>
        <w:t>reconnaissan</w:t>
      </w:r>
      <w:r w:rsidR="00AA2A4B" w:rsidRPr="00122C19">
        <w:rPr>
          <w:rFonts w:ascii="Arial" w:hAnsi="Arial" w:cs="Arial"/>
          <w:sz w:val="22"/>
          <w:szCs w:val="22"/>
        </w:rPr>
        <w:t>ce</w:t>
      </w:r>
      <w:r w:rsidRPr="00122C19">
        <w:rPr>
          <w:rFonts w:ascii="Arial" w:hAnsi="Arial" w:cs="Arial"/>
          <w:sz w:val="22"/>
          <w:szCs w:val="22"/>
        </w:rPr>
        <w:t xml:space="preserve"> d’abus ou de problèmes émotionnels.</w:t>
      </w:r>
    </w:p>
    <w:p w:rsidR="008773CC" w:rsidRPr="00122C19" w:rsidRDefault="00AD431E" w:rsidP="00AA2A4B">
      <w:pPr>
        <w:jc w:val="both"/>
        <w:rPr>
          <w:rFonts w:ascii="Arial" w:hAnsi="Arial" w:cs="Arial"/>
          <w:sz w:val="22"/>
          <w:szCs w:val="22"/>
        </w:rPr>
      </w:pPr>
      <w:r w:rsidRPr="00122C19">
        <w:rPr>
          <w:rFonts w:ascii="Arial" w:hAnsi="Arial" w:cs="Arial"/>
          <w:sz w:val="22"/>
          <w:szCs w:val="22"/>
        </w:rPr>
        <w:t>Les tuteu</w:t>
      </w:r>
      <w:r w:rsidR="008773CC" w:rsidRPr="00122C19">
        <w:rPr>
          <w:rFonts w:ascii="Arial" w:hAnsi="Arial" w:cs="Arial"/>
          <w:sz w:val="22"/>
          <w:szCs w:val="22"/>
        </w:rPr>
        <w:t>rs sont plus à même de partager avec leurs pairs leu</w:t>
      </w:r>
      <w:r w:rsidR="00844E7C" w:rsidRPr="00122C19">
        <w:rPr>
          <w:rFonts w:ascii="Arial" w:hAnsi="Arial" w:cs="Arial"/>
          <w:sz w:val="22"/>
          <w:szCs w:val="22"/>
        </w:rPr>
        <w:t>rs problèmes qu’avec la faculté</w:t>
      </w:r>
      <w:r w:rsidR="008773CC" w:rsidRPr="00122C19">
        <w:rPr>
          <w:rFonts w:ascii="Arial" w:hAnsi="Arial" w:cs="Arial"/>
          <w:sz w:val="22"/>
          <w:szCs w:val="22"/>
        </w:rPr>
        <w:t>:</w:t>
      </w:r>
    </w:p>
    <w:p w:rsidR="0079030A" w:rsidRPr="00122C19" w:rsidRDefault="0079030A" w:rsidP="00AA2A4B">
      <w:pPr>
        <w:jc w:val="both"/>
        <w:rPr>
          <w:rFonts w:ascii="Arial" w:hAnsi="Arial" w:cs="Arial"/>
          <w:sz w:val="22"/>
          <w:szCs w:val="22"/>
        </w:rPr>
      </w:pPr>
    </w:p>
    <w:p w:rsidR="008773CC" w:rsidRPr="00122C19" w:rsidRDefault="008773CC" w:rsidP="00AA2A4B">
      <w:pPr>
        <w:jc w:val="both"/>
        <w:rPr>
          <w:rFonts w:ascii="Arial" w:hAnsi="Arial" w:cs="Arial"/>
          <w:sz w:val="22"/>
          <w:szCs w:val="22"/>
        </w:rPr>
      </w:pPr>
    </w:p>
    <w:p w:rsidR="008773CC" w:rsidRPr="00122C19" w:rsidRDefault="00122C19" w:rsidP="00AA2A4B">
      <w:pPr>
        <w:jc w:val="both"/>
        <w:rPr>
          <w:rFonts w:ascii="Arial" w:hAnsi="Arial" w:cs="Arial"/>
          <w:sz w:val="22"/>
          <w:szCs w:val="22"/>
        </w:rPr>
      </w:pPr>
      <w:r w:rsidRPr="00122C19">
        <w:rPr>
          <w:rFonts w:ascii="Arial" w:hAnsi="Arial" w:cs="Arial"/>
          <w:noProof/>
          <w:sz w:val="22"/>
          <w:szCs w:val="22"/>
          <w:shd w:val="clear" w:color="auto" w:fill="FFD966" w:themeFill="accent4" w:themeFillTint="99"/>
        </w:rPr>
        <w:drawing>
          <wp:inline distT="0" distB="0" distL="0" distR="0">
            <wp:extent cx="4400550" cy="2857500"/>
            <wp:effectExtent l="19050" t="19050" r="38100" b="1905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773CC" w:rsidRPr="00122C19" w:rsidRDefault="008773CC" w:rsidP="00AA2A4B">
      <w:pPr>
        <w:jc w:val="both"/>
        <w:rPr>
          <w:rFonts w:ascii="Arial" w:hAnsi="Arial" w:cs="Arial"/>
          <w:sz w:val="22"/>
          <w:szCs w:val="22"/>
        </w:rPr>
      </w:pPr>
    </w:p>
    <w:p w:rsidR="00CD79FB" w:rsidRPr="00122C19" w:rsidRDefault="006110AC" w:rsidP="00AA2A4B">
      <w:pPr>
        <w:jc w:val="both"/>
        <w:rPr>
          <w:rFonts w:ascii="Arial" w:hAnsi="Arial" w:cs="Arial"/>
          <w:b/>
          <w:sz w:val="22"/>
          <w:szCs w:val="22"/>
        </w:rPr>
      </w:pPr>
      <w:r w:rsidRPr="00122C19">
        <w:rPr>
          <w:rFonts w:ascii="Arial" w:hAnsi="Arial" w:cs="Arial"/>
          <w:b/>
          <w:sz w:val="22"/>
          <w:szCs w:val="22"/>
        </w:rPr>
        <w:t>12ième conseil : Continuellement évaluer le succès des programmes de tutorat</w:t>
      </w:r>
    </w:p>
    <w:p w:rsidR="006110AC" w:rsidRPr="00122C19" w:rsidRDefault="006110AC" w:rsidP="00AA2A4B">
      <w:pPr>
        <w:jc w:val="both"/>
        <w:rPr>
          <w:rFonts w:ascii="Arial" w:hAnsi="Arial" w:cs="Arial"/>
          <w:sz w:val="22"/>
          <w:szCs w:val="22"/>
        </w:rPr>
      </w:pPr>
    </w:p>
    <w:p w:rsidR="006110AC" w:rsidRPr="00122C19" w:rsidRDefault="0079030A" w:rsidP="00AA2A4B">
      <w:pPr>
        <w:jc w:val="both"/>
        <w:rPr>
          <w:rFonts w:ascii="Arial" w:hAnsi="Arial" w:cs="Arial"/>
          <w:sz w:val="22"/>
          <w:szCs w:val="22"/>
        </w:rPr>
      </w:pPr>
      <w:r w:rsidRPr="00122C19">
        <w:rPr>
          <w:rFonts w:ascii="Arial" w:hAnsi="Arial" w:cs="Arial"/>
          <w:sz w:val="22"/>
          <w:szCs w:val="22"/>
        </w:rPr>
        <w:t>Processus : o</w:t>
      </w:r>
      <w:r w:rsidR="006110AC" w:rsidRPr="00122C19">
        <w:rPr>
          <w:rFonts w:ascii="Arial" w:hAnsi="Arial" w:cs="Arial"/>
          <w:sz w:val="22"/>
          <w:szCs w:val="22"/>
        </w:rPr>
        <w:t>bjectifs clairs et rencontres régulières</w:t>
      </w:r>
    </w:p>
    <w:p w:rsidR="006110AC" w:rsidRPr="00122C19" w:rsidRDefault="006110AC" w:rsidP="00AA2A4B">
      <w:pPr>
        <w:jc w:val="both"/>
        <w:rPr>
          <w:rFonts w:ascii="Arial" w:hAnsi="Arial" w:cs="Arial"/>
          <w:sz w:val="22"/>
          <w:szCs w:val="22"/>
        </w:rPr>
      </w:pPr>
    </w:p>
    <w:p w:rsidR="006110AC" w:rsidRPr="00122C19" w:rsidRDefault="0079030A" w:rsidP="00AA2A4B">
      <w:pPr>
        <w:jc w:val="both"/>
        <w:rPr>
          <w:rFonts w:ascii="Arial" w:hAnsi="Arial" w:cs="Arial"/>
          <w:sz w:val="22"/>
          <w:szCs w:val="22"/>
        </w:rPr>
      </w:pPr>
      <w:r w:rsidRPr="00122C19">
        <w:rPr>
          <w:rFonts w:ascii="Arial" w:hAnsi="Arial" w:cs="Arial"/>
          <w:sz w:val="22"/>
          <w:szCs w:val="22"/>
        </w:rPr>
        <w:lastRenderedPageBreak/>
        <w:t xml:space="preserve">Contenu : </w:t>
      </w:r>
      <w:r w:rsidR="006110AC" w:rsidRPr="00122C19">
        <w:rPr>
          <w:rFonts w:ascii="Arial" w:hAnsi="Arial" w:cs="Arial"/>
          <w:sz w:val="22"/>
          <w:szCs w:val="22"/>
        </w:rPr>
        <w:t>Feedback, les stagiaires doivent être va</w:t>
      </w:r>
      <w:r w:rsidR="00AD431E" w:rsidRPr="00122C19">
        <w:rPr>
          <w:rFonts w:ascii="Arial" w:hAnsi="Arial" w:cs="Arial"/>
          <w:sz w:val="22"/>
          <w:szCs w:val="22"/>
        </w:rPr>
        <w:t>lorisés par l’issue du tutorat</w:t>
      </w:r>
    </w:p>
    <w:p w:rsidR="006110AC" w:rsidRPr="00122C19" w:rsidRDefault="0079030A" w:rsidP="00AA2A4B">
      <w:pPr>
        <w:jc w:val="both"/>
        <w:rPr>
          <w:rFonts w:ascii="Arial" w:hAnsi="Arial" w:cs="Arial"/>
          <w:sz w:val="22"/>
          <w:szCs w:val="22"/>
        </w:rPr>
      </w:pPr>
      <w:r w:rsidRPr="00122C19">
        <w:rPr>
          <w:rFonts w:ascii="Arial" w:hAnsi="Arial" w:cs="Arial"/>
          <w:sz w:val="22"/>
          <w:szCs w:val="22"/>
        </w:rPr>
        <w:t>Résultats :</w:t>
      </w:r>
      <w:r w:rsidR="006110AC" w:rsidRPr="00122C19">
        <w:rPr>
          <w:rFonts w:ascii="Arial" w:hAnsi="Arial" w:cs="Arial"/>
          <w:sz w:val="22"/>
          <w:szCs w:val="22"/>
        </w:rPr>
        <w:t xml:space="preserve"> Progrès et développement de carrière ; travail en réseau</w:t>
      </w:r>
    </w:p>
    <w:p w:rsidR="006110AC" w:rsidRPr="00122C19" w:rsidRDefault="006110AC" w:rsidP="00AA2A4B">
      <w:pPr>
        <w:jc w:val="both"/>
        <w:rPr>
          <w:rFonts w:ascii="Arial" w:hAnsi="Arial" w:cs="Arial"/>
          <w:sz w:val="22"/>
          <w:szCs w:val="22"/>
        </w:rPr>
      </w:pPr>
    </w:p>
    <w:p w:rsidR="006110AC" w:rsidRPr="00122C19" w:rsidRDefault="00AD431E" w:rsidP="00AA2A4B">
      <w:pPr>
        <w:jc w:val="both"/>
        <w:rPr>
          <w:rFonts w:ascii="Arial" w:hAnsi="Arial" w:cs="Arial"/>
          <w:sz w:val="22"/>
          <w:szCs w:val="22"/>
        </w:rPr>
      </w:pPr>
      <w:r w:rsidRPr="00005485">
        <w:rPr>
          <w:rFonts w:ascii="Arial" w:hAnsi="Arial" w:cs="Arial"/>
          <w:b/>
          <w:sz w:val="22"/>
          <w:szCs w:val="22"/>
        </w:rPr>
        <w:t>Tous les tuteu</w:t>
      </w:r>
      <w:r w:rsidR="006110AC" w:rsidRPr="00005485">
        <w:rPr>
          <w:rFonts w:ascii="Arial" w:hAnsi="Arial" w:cs="Arial"/>
          <w:b/>
          <w:sz w:val="22"/>
          <w:szCs w:val="22"/>
        </w:rPr>
        <w:t xml:space="preserve">rs et stagiaires devraient pouvoir interroger et </w:t>
      </w:r>
      <w:r w:rsidR="0079030A" w:rsidRPr="00005485">
        <w:rPr>
          <w:rFonts w:ascii="Arial" w:hAnsi="Arial" w:cs="Arial"/>
          <w:b/>
          <w:sz w:val="22"/>
          <w:szCs w:val="22"/>
        </w:rPr>
        <w:t>é</w:t>
      </w:r>
      <w:r w:rsidRPr="00005485">
        <w:rPr>
          <w:rFonts w:ascii="Arial" w:hAnsi="Arial" w:cs="Arial"/>
          <w:b/>
          <w:sz w:val="22"/>
          <w:szCs w:val="22"/>
        </w:rPr>
        <w:t>valuer leurs relations de tu</w:t>
      </w:r>
      <w:r w:rsidR="006110AC" w:rsidRPr="00005485">
        <w:rPr>
          <w:rFonts w:ascii="Arial" w:hAnsi="Arial" w:cs="Arial"/>
          <w:b/>
          <w:sz w:val="22"/>
          <w:szCs w:val="22"/>
        </w:rPr>
        <w:t>torat 3 à 4 fois par an.</w:t>
      </w:r>
      <w:r w:rsidR="006110AC" w:rsidRPr="00122C19">
        <w:rPr>
          <w:rFonts w:ascii="Arial" w:hAnsi="Arial" w:cs="Arial"/>
          <w:sz w:val="22"/>
          <w:szCs w:val="22"/>
        </w:rPr>
        <w:t xml:space="preserve"> Quelques items </w:t>
      </w:r>
      <w:r w:rsidR="00005485">
        <w:rPr>
          <w:rFonts w:ascii="Arial" w:hAnsi="Arial" w:cs="Arial"/>
          <w:sz w:val="22"/>
          <w:szCs w:val="22"/>
        </w:rPr>
        <w:t xml:space="preserve">dans les rôles des tuteurs </w:t>
      </w:r>
      <w:r w:rsidR="006110AC" w:rsidRPr="00122C19">
        <w:rPr>
          <w:rFonts w:ascii="Arial" w:hAnsi="Arial" w:cs="Arial"/>
          <w:sz w:val="22"/>
          <w:szCs w:val="22"/>
        </w:rPr>
        <w:t>:</w:t>
      </w:r>
    </w:p>
    <w:p w:rsidR="006110AC" w:rsidRPr="00005485" w:rsidRDefault="00005485" w:rsidP="00005485">
      <w:pPr>
        <w:pStyle w:val="Paragraphedeliste"/>
        <w:numPr>
          <w:ilvl w:val="0"/>
          <w:numId w:val="1"/>
        </w:numPr>
        <w:jc w:val="both"/>
        <w:rPr>
          <w:rFonts w:ascii="Arial" w:hAnsi="Arial" w:cs="Arial"/>
          <w:sz w:val="22"/>
          <w:szCs w:val="22"/>
        </w:rPr>
      </w:pPr>
      <w:r>
        <w:rPr>
          <w:rFonts w:ascii="Arial" w:hAnsi="Arial" w:cs="Arial"/>
          <w:sz w:val="22"/>
          <w:szCs w:val="22"/>
        </w:rPr>
        <w:t>Adopte une c</w:t>
      </w:r>
      <w:r w:rsidR="006110AC" w:rsidRPr="00005485">
        <w:rPr>
          <w:rFonts w:ascii="Arial" w:hAnsi="Arial" w:cs="Arial"/>
          <w:sz w:val="22"/>
          <w:szCs w:val="22"/>
        </w:rPr>
        <w:t>ongruence dans le</w:t>
      </w:r>
      <w:r>
        <w:rPr>
          <w:rFonts w:ascii="Arial" w:hAnsi="Arial" w:cs="Arial"/>
          <w:sz w:val="22"/>
          <w:szCs w:val="22"/>
        </w:rPr>
        <w:t>urs</w:t>
      </w:r>
      <w:r w:rsidR="006110AC" w:rsidRPr="00005485">
        <w:rPr>
          <w:rFonts w:ascii="Arial" w:hAnsi="Arial" w:cs="Arial"/>
          <w:sz w:val="22"/>
          <w:szCs w:val="22"/>
        </w:rPr>
        <w:t xml:space="preserve"> objectifs professionnels</w:t>
      </w:r>
    </w:p>
    <w:p w:rsidR="006110AC" w:rsidRPr="00005485" w:rsidRDefault="00005485" w:rsidP="00005485">
      <w:pPr>
        <w:pStyle w:val="Paragraphedeliste"/>
        <w:numPr>
          <w:ilvl w:val="0"/>
          <w:numId w:val="1"/>
        </w:numPr>
        <w:jc w:val="both"/>
        <w:rPr>
          <w:rFonts w:ascii="Arial" w:hAnsi="Arial" w:cs="Arial"/>
          <w:sz w:val="22"/>
          <w:szCs w:val="22"/>
        </w:rPr>
      </w:pPr>
      <w:r>
        <w:rPr>
          <w:rFonts w:ascii="Arial" w:hAnsi="Arial" w:cs="Arial"/>
          <w:sz w:val="22"/>
          <w:szCs w:val="22"/>
        </w:rPr>
        <w:t xml:space="preserve">Se rendent disponibles </w:t>
      </w:r>
    </w:p>
    <w:p w:rsidR="006110AC" w:rsidRPr="00005485" w:rsidRDefault="00005485" w:rsidP="00005485">
      <w:pPr>
        <w:pStyle w:val="Paragraphedeliste"/>
        <w:numPr>
          <w:ilvl w:val="0"/>
          <w:numId w:val="1"/>
        </w:numPr>
        <w:jc w:val="both"/>
        <w:rPr>
          <w:rFonts w:ascii="Arial" w:hAnsi="Arial" w:cs="Arial"/>
          <w:sz w:val="22"/>
          <w:szCs w:val="22"/>
        </w:rPr>
      </w:pPr>
      <w:r>
        <w:rPr>
          <w:rFonts w:ascii="Arial" w:hAnsi="Arial" w:cs="Arial"/>
          <w:sz w:val="22"/>
          <w:szCs w:val="22"/>
        </w:rPr>
        <w:t>D</w:t>
      </w:r>
      <w:r w:rsidR="006110AC" w:rsidRPr="00005485">
        <w:rPr>
          <w:rFonts w:ascii="Arial" w:hAnsi="Arial" w:cs="Arial"/>
          <w:sz w:val="22"/>
          <w:szCs w:val="22"/>
        </w:rPr>
        <w:t>onnent des responsabilités et des opportunités aux stagiaires</w:t>
      </w:r>
    </w:p>
    <w:p w:rsidR="006110AC" w:rsidRPr="00005485" w:rsidRDefault="00005485" w:rsidP="00005485">
      <w:pPr>
        <w:pStyle w:val="Paragraphedeliste"/>
        <w:numPr>
          <w:ilvl w:val="0"/>
          <w:numId w:val="1"/>
        </w:numPr>
        <w:jc w:val="both"/>
        <w:rPr>
          <w:rFonts w:ascii="Arial" w:hAnsi="Arial" w:cs="Arial"/>
          <w:sz w:val="22"/>
          <w:szCs w:val="22"/>
        </w:rPr>
      </w:pPr>
      <w:r>
        <w:rPr>
          <w:rFonts w:ascii="Arial" w:hAnsi="Arial" w:cs="Arial"/>
          <w:sz w:val="22"/>
          <w:szCs w:val="22"/>
        </w:rPr>
        <w:t>I</w:t>
      </w:r>
      <w:r w:rsidR="006110AC" w:rsidRPr="00005485">
        <w:rPr>
          <w:rFonts w:ascii="Arial" w:hAnsi="Arial" w:cs="Arial"/>
          <w:sz w:val="22"/>
          <w:szCs w:val="22"/>
        </w:rPr>
        <w:t>mpliquent les stagiaires dans les staff</w:t>
      </w:r>
      <w:r w:rsidR="00CE0DFA" w:rsidRPr="00005485">
        <w:rPr>
          <w:rFonts w:ascii="Arial" w:hAnsi="Arial" w:cs="Arial"/>
          <w:sz w:val="22"/>
          <w:szCs w:val="22"/>
        </w:rPr>
        <w:t>s</w:t>
      </w:r>
      <w:r w:rsidR="006110AC" w:rsidRPr="00005485">
        <w:rPr>
          <w:rFonts w:ascii="Arial" w:hAnsi="Arial" w:cs="Arial"/>
          <w:sz w:val="22"/>
          <w:szCs w:val="22"/>
        </w:rPr>
        <w:t xml:space="preserve"> et les commissions</w:t>
      </w:r>
    </w:p>
    <w:p w:rsidR="006110AC" w:rsidRPr="00005485" w:rsidRDefault="00005485" w:rsidP="00005485">
      <w:pPr>
        <w:pStyle w:val="Paragraphedeliste"/>
        <w:numPr>
          <w:ilvl w:val="0"/>
          <w:numId w:val="1"/>
        </w:numPr>
        <w:rPr>
          <w:rFonts w:ascii="Arial" w:hAnsi="Arial" w:cs="Arial"/>
          <w:sz w:val="22"/>
          <w:szCs w:val="22"/>
        </w:rPr>
      </w:pPr>
      <w:r>
        <w:rPr>
          <w:rFonts w:ascii="Arial" w:hAnsi="Arial" w:cs="Arial"/>
          <w:sz w:val="22"/>
          <w:szCs w:val="22"/>
        </w:rPr>
        <w:t>O</w:t>
      </w:r>
      <w:r w:rsidR="006110AC" w:rsidRPr="00005485">
        <w:rPr>
          <w:rFonts w:ascii="Arial" w:hAnsi="Arial" w:cs="Arial"/>
          <w:sz w:val="22"/>
          <w:szCs w:val="22"/>
        </w:rPr>
        <w:t>nt des facilités de travail en réseau avec l’école ou la faculté</w:t>
      </w:r>
    </w:p>
    <w:p w:rsidR="006110AC" w:rsidRPr="00005485" w:rsidRDefault="00005485" w:rsidP="00005485">
      <w:pPr>
        <w:pStyle w:val="Paragraphedeliste"/>
        <w:numPr>
          <w:ilvl w:val="0"/>
          <w:numId w:val="1"/>
        </w:numPr>
        <w:rPr>
          <w:rFonts w:ascii="Arial" w:hAnsi="Arial" w:cs="Arial"/>
          <w:sz w:val="22"/>
          <w:szCs w:val="22"/>
        </w:rPr>
      </w:pPr>
      <w:r>
        <w:rPr>
          <w:rFonts w:ascii="Arial" w:hAnsi="Arial" w:cs="Arial"/>
          <w:sz w:val="22"/>
          <w:szCs w:val="22"/>
        </w:rPr>
        <w:t>A</w:t>
      </w:r>
      <w:r w:rsidR="006110AC" w:rsidRPr="00005485">
        <w:rPr>
          <w:rFonts w:ascii="Arial" w:hAnsi="Arial" w:cs="Arial"/>
          <w:sz w:val="22"/>
          <w:szCs w:val="22"/>
        </w:rPr>
        <w:t>ident les stagiaires à intégrer travail et vie personnelle</w:t>
      </w:r>
    </w:p>
    <w:p w:rsidR="006110AC" w:rsidRPr="00005485" w:rsidRDefault="00005485" w:rsidP="00005485">
      <w:pPr>
        <w:pStyle w:val="Paragraphedeliste"/>
        <w:numPr>
          <w:ilvl w:val="0"/>
          <w:numId w:val="1"/>
        </w:numPr>
        <w:rPr>
          <w:rFonts w:ascii="Arial" w:hAnsi="Arial" w:cs="Arial"/>
          <w:sz w:val="22"/>
          <w:szCs w:val="22"/>
        </w:rPr>
      </w:pPr>
      <w:r>
        <w:rPr>
          <w:rFonts w:ascii="Arial" w:hAnsi="Arial" w:cs="Arial"/>
          <w:sz w:val="22"/>
          <w:szCs w:val="22"/>
        </w:rPr>
        <w:t>R</w:t>
      </w:r>
      <w:r w:rsidR="006110AC" w:rsidRPr="00005485">
        <w:rPr>
          <w:rFonts w:ascii="Arial" w:hAnsi="Arial" w:cs="Arial"/>
          <w:sz w:val="22"/>
          <w:szCs w:val="22"/>
        </w:rPr>
        <w:t>espectent les stagiaires comme d</w:t>
      </w:r>
      <w:r w:rsidR="00492C09" w:rsidRPr="00005485">
        <w:rPr>
          <w:rFonts w:ascii="Arial" w:hAnsi="Arial" w:cs="Arial"/>
          <w:sz w:val="22"/>
          <w:szCs w:val="22"/>
        </w:rPr>
        <w:t>e</w:t>
      </w:r>
      <w:r w:rsidR="006110AC" w:rsidRPr="00005485">
        <w:rPr>
          <w:rFonts w:ascii="Arial" w:hAnsi="Arial" w:cs="Arial"/>
          <w:sz w:val="22"/>
          <w:szCs w:val="22"/>
        </w:rPr>
        <w:t>s personnes</w:t>
      </w:r>
    </w:p>
    <w:p w:rsidR="006110AC" w:rsidRPr="00005485" w:rsidRDefault="006110AC" w:rsidP="00005485">
      <w:pPr>
        <w:pStyle w:val="Paragraphedeliste"/>
        <w:numPr>
          <w:ilvl w:val="0"/>
          <w:numId w:val="1"/>
        </w:numPr>
        <w:rPr>
          <w:rFonts w:ascii="Arial" w:hAnsi="Arial" w:cs="Arial"/>
          <w:sz w:val="22"/>
          <w:szCs w:val="22"/>
        </w:rPr>
      </w:pPr>
      <w:r w:rsidRPr="00005485">
        <w:rPr>
          <w:rFonts w:ascii="Arial" w:hAnsi="Arial" w:cs="Arial"/>
          <w:sz w:val="22"/>
          <w:szCs w:val="22"/>
        </w:rPr>
        <w:t>Il y a des bénéfices à exercer le tutorat</w:t>
      </w:r>
    </w:p>
    <w:p w:rsidR="006110AC" w:rsidRPr="00005485" w:rsidRDefault="006110AC" w:rsidP="00005485">
      <w:pPr>
        <w:pStyle w:val="Paragraphedeliste"/>
        <w:numPr>
          <w:ilvl w:val="0"/>
          <w:numId w:val="1"/>
        </w:numPr>
        <w:rPr>
          <w:rFonts w:ascii="Arial" w:hAnsi="Arial" w:cs="Arial"/>
          <w:sz w:val="22"/>
          <w:szCs w:val="22"/>
        </w:rPr>
      </w:pPr>
      <w:r w:rsidRPr="00005485">
        <w:rPr>
          <w:rFonts w:ascii="Arial" w:hAnsi="Arial" w:cs="Arial"/>
          <w:sz w:val="22"/>
          <w:szCs w:val="22"/>
        </w:rPr>
        <w:t>Les leaders institutionnels doivent aussi consulter des experts extérieurs, particulièrement</w:t>
      </w:r>
      <w:r w:rsidR="00CE0DFA" w:rsidRPr="00005485">
        <w:rPr>
          <w:rFonts w:ascii="Arial" w:hAnsi="Arial" w:cs="Arial"/>
          <w:sz w:val="22"/>
          <w:szCs w:val="22"/>
        </w:rPr>
        <w:t xml:space="preserve"> à des rencontres intern</w:t>
      </w:r>
      <w:r w:rsidR="00492C09" w:rsidRPr="00005485">
        <w:rPr>
          <w:rFonts w:ascii="Arial" w:hAnsi="Arial" w:cs="Arial"/>
          <w:sz w:val="22"/>
          <w:szCs w:val="22"/>
        </w:rPr>
        <w:t>ationales et internationales, où</w:t>
      </w:r>
      <w:r w:rsidR="00CE0DFA" w:rsidRPr="00005485">
        <w:rPr>
          <w:rFonts w:ascii="Arial" w:hAnsi="Arial" w:cs="Arial"/>
          <w:sz w:val="22"/>
          <w:szCs w:val="22"/>
        </w:rPr>
        <w:t xml:space="preserve"> ils peuven</w:t>
      </w:r>
      <w:r w:rsidR="00844E7C" w:rsidRPr="00005485">
        <w:rPr>
          <w:rFonts w:ascii="Arial" w:hAnsi="Arial" w:cs="Arial"/>
          <w:sz w:val="22"/>
          <w:szCs w:val="22"/>
        </w:rPr>
        <w:t>t discuter des challenges du tu</w:t>
      </w:r>
      <w:r w:rsidR="00CE0DFA" w:rsidRPr="00005485">
        <w:rPr>
          <w:rFonts w:ascii="Arial" w:hAnsi="Arial" w:cs="Arial"/>
          <w:sz w:val="22"/>
          <w:szCs w:val="22"/>
        </w:rPr>
        <w:t>torat.</w:t>
      </w:r>
    </w:p>
    <w:p w:rsidR="00CE0DFA" w:rsidRPr="00005485" w:rsidRDefault="00CE0DFA" w:rsidP="00005485">
      <w:pPr>
        <w:pStyle w:val="Paragraphedeliste"/>
        <w:numPr>
          <w:ilvl w:val="0"/>
          <w:numId w:val="1"/>
        </w:numPr>
        <w:rPr>
          <w:rFonts w:ascii="Arial" w:hAnsi="Arial" w:cs="Arial"/>
          <w:sz w:val="22"/>
          <w:szCs w:val="22"/>
        </w:rPr>
      </w:pPr>
      <w:r w:rsidRPr="00005485">
        <w:rPr>
          <w:rFonts w:ascii="Arial" w:hAnsi="Arial" w:cs="Arial"/>
          <w:sz w:val="22"/>
          <w:szCs w:val="22"/>
        </w:rPr>
        <w:t>Création d’une commission dans laquelle ils peuvent recevoir du feedback de leurs mentors et stagiaires pour mo</w:t>
      </w:r>
      <w:r w:rsidR="00844E7C" w:rsidRPr="00005485">
        <w:rPr>
          <w:rFonts w:ascii="Arial" w:hAnsi="Arial" w:cs="Arial"/>
          <w:sz w:val="22"/>
          <w:szCs w:val="22"/>
        </w:rPr>
        <w:t>difier leur système de tutorat</w:t>
      </w:r>
      <w:r w:rsidRPr="00005485">
        <w:rPr>
          <w:rFonts w:ascii="Arial" w:hAnsi="Arial" w:cs="Arial"/>
          <w:sz w:val="22"/>
          <w:szCs w:val="22"/>
        </w:rPr>
        <w:t>.</w:t>
      </w:r>
    </w:p>
    <w:p w:rsidR="00CE0DFA" w:rsidRPr="00122C19" w:rsidRDefault="00CE0DFA" w:rsidP="006110AC">
      <w:pPr>
        <w:rPr>
          <w:rFonts w:ascii="Arial" w:hAnsi="Arial" w:cs="Arial"/>
          <w:sz w:val="22"/>
          <w:szCs w:val="22"/>
        </w:rPr>
      </w:pPr>
    </w:p>
    <w:p w:rsidR="00CE0DFA" w:rsidRPr="00122C19" w:rsidRDefault="00844E7C" w:rsidP="006110AC">
      <w:pPr>
        <w:rPr>
          <w:rFonts w:ascii="Arial" w:hAnsi="Arial" w:cs="Arial"/>
          <w:sz w:val="22"/>
          <w:szCs w:val="22"/>
        </w:rPr>
      </w:pPr>
      <w:r w:rsidRPr="00122C19">
        <w:rPr>
          <w:rFonts w:ascii="Arial" w:hAnsi="Arial" w:cs="Arial"/>
          <w:sz w:val="22"/>
          <w:szCs w:val="22"/>
        </w:rPr>
        <w:t>Le tutorat</w:t>
      </w:r>
      <w:r w:rsidR="00CE0DFA" w:rsidRPr="00122C19">
        <w:rPr>
          <w:rFonts w:ascii="Arial" w:hAnsi="Arial" w:cs="Arial"/>
          <w:sz w:val="22"/>
          <w:szCs w:val="22"/>
        </w:rPr>
        <w:t xml:space="preserve"> est un rouage vital de l’éducation médicale. Le monde universita</w:t>
      </w:r>
      <w:r w:rsidRPr="00122C19">
        <w:rPr>
          <w:rFonts w:ascii="Arial" w:hAnsi="Arial" w:cs="Arial"/>
          <w:sz w:val="22"/>
          <w:szCs w:val="22"/>
        </w:rPr>
        <w:t>ire se sert fréquemment de tuteu</w:t>
      </w:r>
      <w:r w:rsidR="00CE0DFA" w:rsidRPr="00122C19">
        <w:rPr>
          <w:rFonts w:ascii="Arial" w:hAnsi="Arial" w:cs="Arial"/>
          <w:sz w:val="22"/>
          <w:szCs w:val="22"/>
        </w:rPr>
        <w:t>rs non entraînés à des compétences  effective</w:t>
      </w:r>
      <w:r w:rsidRPr="00122C19">
        <w:rPr>
          <w:rFonts w:ascii="Arial" w:hAnsi="Arial" w:cs="Arial"/>
          <w:sz w:val="22"/>
          <w:szCs w:val="22"/>
        </w:rPr>
        <w:t>s ou sans programme de tutorat</w:t>
      </w:r>
      <w:r w:rsidR="00CE0DFA" w:rsidRPr="00122C19">
        <w:rPr>
          <w:rFonts w:ascii="Arial" w:hAnsi="Arial" w:cs="Arial"/>
          <w:sz w:val="22"/>
          <w:szCs w:val="22"/>
        </w:rPr>
        <w:t>.</w:t>
      </w:r>
    </w:p>
    <w:p w:rsidR="006110AC" w:rsidRDefault="006110AC" w:rsidP="006110AC">
      <w:pPr>
        <w:rPr>
          <w:b/>
          <w:sz w:val="22"/>
          <w:szCs w:val="22"/>
        </w:rPr>
      </w:pPr>
    </w:p>
    <w:p w:rsidR="006110AC" w:rsidRPr="006110AC" w:rsidRDefault="006110AC" w:rsidP="006110AC">
      <w:pPr>
        <w:rPr>
          <w:b/>
          <w:sz w:val="22"/>
          <w:szCs w:val="22"/>
        </w:rPr>
      </w:pPr>
    </w:p>
    <w:p w:rsidR="006110AC" w:rsidRDefault="006110AC" w:rsidP="003A79C9">
      <w:pPr>
        <w:rPr>
          <w:sz w:val="22"/>
          <w:szCs w:val="22"/>
        </w:rPr>
      </w:pPr>
    </w:p>
    <w:p w:rsidR="00CD79FB" w:rsidRPr="003A79C9" w:rsidRDefault="00CD79FB" w:rsidP="003A79C9">
      <w:pPr>
        <w:rPr>
          <w:sz w:val="22"/>
          <w:szCs w:val="22"/>
        </w:rPr>
      </w:pPr>
    </w:p>
    <w:sectPr w:rsidR="00CD79FB" w:rsidRPr="003A79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064" w:rsidRDefault="001B0064" w:rsidP="00844E7C">
      <w:r>
        <w:separator/>
      </w:r>
    </w:p>
  </w:endnote>
  <w:endnote w:type="continuationSeparator" w:id="0">
    <w:p w:rsidR="001B0064" w:rsidRDefault="001B0064" w:rsidP="0084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7C" w:rsidRDefault="00844E7C">
    <w:pPr>
      <w:pStyle w:val="Pieddepage"/>
    </w:pPr>
    <w:r>
      <w:fldChar w:fldCharType="begin"/>
    </w:r>
    <w:r>
      <w:instrText xml:space="preserve"> PAGE   \* MERGEFORMAT </w:instrText>
    </w:r>
    <w:r>
      <w:fldChar w:fldCharType="separate"/>
    </w:r>
    <w:r w:rsidR="00750922">
      <w:rPr>
        <w:noProof/>
      </w:rPr>
      <w:t>1</w:t>
    </w:r>
    <w:r>
      <w:fldChar w:fldCharType="end"/>
    </w:r>
    <w:r>
      <w:tab/>
      <w:t xml:space="preserve"> </w:t>
    </w:r>
    <w:proofErr w:type="spellStart"/>
    <w:r>
      <w:t>ANFICsf</w:t>
    </w:r>
    <w:proofErr w:type="spellEnd"/>
    <w:r>
      <w:t xml:space="preserve">, traduction libre </w:t>
    </w:r>
    <w:r w:rsidR="00AA68EB">
      <w:t xml:space="preserve">V1 </w:t>
    </w:r>
    <w:r>
      <w:t>2009</w:t>
    </w:r>
  </w:p>
  <w:p w:rsidR="00844E7C" w:rsidRDefault="00844E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064" w:rsidRDefault="001B0064" w:rsidP="00844E7C">
      <w:r>
        <w:separator/>
      </w:r>
    </w:p>
  </w:footnote>
  <w:footnote w:type="continuationSeparator" w:id="0">
    <w:p w:rsidR="001B0064" w:rsidRDefault="001B0064" w:rsidP="00844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72EBE"/>
    <w:multiLevelType w:val="hybridMultilevel"/>
    <w:tmpl w:val="F962E34E"/>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A87"/>
    <w:rsid w:val="00005485"/>
    <w:rsid w:val="00122C19"/>
    <w:rsid w:val="001B0064"/>
    <w:rsid w:val="00207DB8"/>
    <w:rsid w:val="00297EDE"/>
    <w:rsid w:val="002C1885"/>
    <w:rsid w:val="003A79C9"/>
    <w:rsid w:val="00492C09"/>
    <w:rsid w:val="00502D77"/>
    <w:rsid w:val="006110AC"/>
    <w:rsid w:val="00750922"/>
    <w:rsid w:val="0079030A"/>
    <w:rsid w:val="007E1A68"/>
    <w:rsid w:val="00844E7C"/>
    <w:rsid w:val="00871A7B"/>
    <w:rsid w:val="008773CC"/>
    <w:rsid w:val="009B574B"/>
    <w:rsid w:val="009E0B84"/>
    <w:rsid w:val="00A040C5"/>
    <w:rsid w:val="00AA2A4B"/>
    <w:rsid w:val="00AA68EB"/>
    <w:rsid w:val="00AB5502"/>
    <w:rsid w:val="00AD431E"/>
    <w:rsid w:val="00B62459"/>
    <w:rsid w:val="00C65035"/>
    <w:rsid w:val="00CD79FB"/>
    <w:rsid w:val="00CE0DFA"/>
    <w:rsid w:val="00D030CD"/>
    <w:rsid w:val="00D5236B"/>
    <w:rsid w:val="00DA0E24"/>
    <w:rsid w:val="00E03B5A"/>
    <w:rsid w:val="00E53A87"/>
    <w:rsid w:val="00E54916"/>
    <w:rsid w:val="00FB5918"/>
    <w:rsid w:val="00FC35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1913065"/>
  <w15:chartTrackingRefBased/>
  <w15:docId w15:val="{26DA9A69-02AE-4C19-9E9F-C1330705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0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844E7C"/>
    <w:pPr>
      <w:tabs>
        <w:tab w:val="center" w:pos="4536"/>
        <w:tab w:val="right" w:pos="9072"/>
      </w:tabs>
    </w:pPr>
  </w:style>
  <w:style w:type="character" w:customStyle="1" w:styleId="En-tteCar">
    <w:name w:val="En-tête Car"/>
    <w:basedOn w:val="Policepardfaut"/>
    <w:link w:val="En-tte"/>
    <w:rsid w:val="00844E7C"/>
    <w:rPr>
      <w:sz w:val="24"/>
      <w:szCs w:val="24"/>
    </w:rPr>
  </w:style>
  <w:style w:type="paragraph" w:styleId="Pieddepage">
    <w:name w:val="footer"/>
    <w:basedOn w:val="Normal"/>
    <w:link w:val="PieddepageCar"/>
    <w:uiPriority w:val="99"/>
    <w:rsid w:val="00844E7C"/>
    <w:pPr>
      <w:tabs>
        <w:tab w:val="center" w:pos="4536"/>
        <w:tab w:val="right" w:pos="9072"/>
      </w:tabs>
    </w:pPr>
  </w:style>
  <w:style w:type="character" w:customStyle="1" w:styleId="PieddepageCar">
    <w:name w:val="Pied de page Car"/>
    <w:basedOn w:val="Policepardfaut"/>
    <w:link w:val="Pieddepage"/>
    <w:uiPriority w:val="99"/>
    <w:rsid w:val="00844E7C"/>
    <w:rPr>
      <w:sz w:val="24"/>
      <w:szCs w:val="24"/>
    </w:rPr>
  </w:style>
  <w:style w:type="paragraph" w:styleId="Paragraphedeliste">
    <w:name w:val="List Paragraph"/>
    <w:basedOn w:val="Normal"/>
    <w:uiPriority w:val="34"/>
    <w:qFormat/>
    <w:rsid w:val="0000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350D0-DFA0-4589-9D0C-19713FA16F19}" type="doc">
      <dgm:prSet loTypeId="urn:microsoft.com/office/officeart/2005/8/layout/pyramid1" loCatId="pyramid" qsTypeId="urn:microsoft.com/office/officeart/2005/8/quickstyle/simple1" qsCatId="simple" csTypeId="urn:microsoft.com/office/officeart/2005/8/colors/accent1_2" csCatId="accent1" phldr="1"/>
      <dgm:spPr/>
    </dgm:pt>
    <dgm:pt modelId="{35598EB1-E6F1-4A71-A37C-750F94A5833E}">
      <dgm:prSet/>
      <dgm:spPr/>
      <dgm:t>
        <a:bodyPr/>
        <a:lstStyle/>
        <a:p>
          <a:pPr marR="0" algn="l" rtl="0"/>
          <a:endParaRPr lang="fr-CH" b="0" i="0" u="none" strike="noStrike" baseline="0">
            <a:latin typeface="Times New Roman" panose="02020603050405020304" pitchFamily="18" charset="0"/>
          </a:endParaRPr>
        </a:p>
        <a:p>
          <a:pPr marR="0" algn="ctr" rtl="0"/>
          <a:r>
            <a:rPr lang="fr-CH" b="1" i="0" u="none" strike="noStrike" baseline="0">
              <a:latin typeface="Calibri" panose="020F0502020204030204" pitchFamily="34" charset="0"/>
            </a:rPr>
            <a:t>SENIOR</a:t>
          </a:r>
          <a:endParaRPr lang="fr-CH" b="1" i="0" u="none" strike="noStrike" baseline="0">
            <a:solidFill>
              <a:schemeClr val="accent2">
                <a:lumMod val="75000"/>
              </a:schemeClr>
            </a:solidFill>
            <a:latin typeface="Calibri" panose="020F0502020204030204" pitchFamily="34" charset="0"/>
          </a:endParaRPr>
        </a:p>
      </dgm:t>
    </dgm:pt>
    <dgm:pt modelId="{E18E7080-9C58-4A22-AE07-6B583C2E9FD1}" type="parTrans" cxnId="{1717B7EB-3D4B-4652-B0A9-4D305D21B31A}">
      <dgm:prSet/>
      <dgm:spPr/>
      <dgm:t>
        <a:bodyPr/>
        <a:lstStyle/>
        <a:p>
          <a:endParaRPr lang="fr-FR"/>
        </a:p>
      </dgm:t>
    </dgm:pt>
    <dgm:pt modelId="{F00D7E70-378E-469F-BAD2-76E378E7FEAB}" type="sibTrans" cxnId="{1717B7EB-3D4B-4652-B0A9-4D305D21B31A}">
      <dgm:prSet/>
      <dgm:spPr/>
      <dgm:t>
        <a:bodyPr/>
        <a:lstStyle/>
        <a:p>
          <a:endParaRPr lang="fr-FR"/>
        </a:p>
      </dgm:t>
    </dgm:pt>
    <dgm:pt modelId="{A1F99BFF-FCE2-4E6A-AC42-0E68E1D2480E}">
      <dgm:prSet/>
      <dgm:spPr/>
      <dgm:t>
        <a:bodyPr/>
        <a:lstStyle/>
        <a:p>
          <a:pPr marR="0" algn="l" rtl="0"/>
          <a:endParaRPr lang="fr-CH" b="0" i="0" u="none" strike="noStrike" baseline="0">
            <a:latin typeface="Times New Roman" panose="02020603050405020304" pitchFamily="18" charset="0"/>
          </a:endParaRPr>
        </a:p>
        <a:p>
          <a:pPr marR="0" algn="ctr" rtl="0"/>
          <a:r>
            <a:rPr lang="fr-CH" b="1" i="0" u="none" strike="noStrike" baseline="0">
              <a:latin typeface="Calibri" panose="020F0502020204030204" pitchFamily="34" charset="0"/>
            </a:rPr>
            <a:t>Petit groupe conseil</a:t>
          </a:r>
        </a:p>
        <a:p>
          <a:pPr marR="0" algn="ctr" rtl="0"/>
          <a:r>
            <a:rPr lang="fr-CH" b="1" i="0" u="none" strike="noStrike" baseline="0">
              <a:latin typeface="Calibri" panose="020F0502020204030204" pitchFamily="34" charset="0"/>
            </a:rPr>
            <a:t>de tuteurs</a:t>
          </a:r>
          <a:endParaRPr lang="fr-FR"/>
        </a:p>
      </dgm:t>
    </dgm:pt>
    <dgm:pt modelId="{1CAAF7CB-A894-41E1-A2E2-FC114EECFE02}" type="parTrans" cxnId="{E71922B2-6DAE-4316-A16C-8A019C244ED0}">
      <dgm:prSet/>
      <dgm:spPr/>
      <dgm:t>
        <a:bodyPr/>
        <a:lstStyle/>
        <a:p>
          <a:endParaRPr lang="fr-FR"/>
        </a:p>
      </dgm:t>
    </dgm:pt>
    <dgm:pt modelId="{81BD012C-A917-4BA7-AE99-AD08E8BBBA29}" type="sibTrans" cxnId="{E71922B2-6DAE-4316-A16C-8A019C244ED0}">
      <dgm:prSet/>
      <dgm:spPr/>
      <dgm:t>
        <a:bodyPr/>
        <a:lstStyle/>
        <a:p>
          <a:endParaRPr lang="fr-FR"/>
        </a:p>
      </dgm:t>
    </dgm:pt>
    <dgm:pt modelId="{FAFC2BBB-88B7-4226-A705-209BA00B8196}">
      <dgm:prSet/>
      <dgm:spPr/>
      <dgm:t>
        <a:bodyPr/>
        <a:lstStyle/>
        <a:p>
          <a:pPr marR="0" algn="ctr" rtl="0"/>
          <a:endParaRPr lang="fr-CH" b="0" i="0" u="none" strike="noStrike" baseline="0">
            <a:latin typeface="Times New Roman" panose="02020603050405020304" pitchFamily="18" charset="0"/>
          </a:endParaRPr>
        </a:p>
        <a:p>
          <a:pPr marR="0" algn="ctr" rtl="0"/>
          <a:r>
            <a:rPr lang="fr-CH" b="1" i="0" u="none" strike="noStrike" baseline="0">
              <a:latin typeface="Calibri" panose="020F0502020204030204" pitchFamily="34" charset="0"/>
            </a:rPr>
            <a:t>Grand groupe de tuteurs</a:t>
          </a:r>
          <a:endParaRPr lang="fr-FR"/>
        </a:p>
      </dgm:t>
    </dgm:pt>
    <dgm:pt modelId="{2DEB0A87-AA71-4FCE-8DA9-A73BE950B83C}" type="parTrans" cxnId="{E51BFC07-CF28-4079-8743-436BDDACA826}">
      <dgm:prSet/>
      <dgm:spPr/>
      <dgm:t>
        <a:bodyPr/>
        <a:lstStyle/>
        <a:p>
          <a:endParaRPr lang="fr-FR"/>
        </a:p>
      </dgm:t>
    </dgm:pt>
    <dgm:pt modelId="{DB2003C4-BA17-4C6A-B706-E9A8E678CA2D}" type="sibTrans" cxnId="{E51BFC07-CF28-4079-8743-436BDDACA826}">
      <dgm:prSet/>
      <dgm:spPr/>
      <dgm:t>
        <a:bodyPr/>
        <a:lstStyle/>
        <a:p>
          <a:endParaRPr lang="fr-FR"/>
        </a:p>
      </dgm:t>
    </dgm:pt>
    <dgm:pt modelId="{9A34B2E6-F6C2-4D2F-99F7-865EC5CBF0E0}" type="pres">
      <dgm:prSet presAssocID="{5C5350D0-DFA0-4589-9D0C-19713FA16F19}" presName="Name0" presStyleCnt="0">
        <dgm:presLayoutVars>
          <dgm:dir/>
          <dgm:animLvl val="lvl"/>
          <dgm:resizeHandles val="exact"/>
        </dgm:presLayoutVars>
      </dgm:prSet>
      <dgm:spPr/>
    </dgm:pt>
    <dgm:pt modelId="{51375A84-34D6-45F1-8D82-5436BB25EC4D}" type="pres">
      <dgm:prSet presAssocID="{35598EB1-E6F1-4A71-A37C-750F94A5833E}" presName="Name8" presStyleCnt="0"/>
      <dgm:spPr/>
    </dgm:pt>
    <dgm:pt modelId="{34349204-1EBD-47FF-ACD1-507C20CDE6B9}" type="pres">
      <dgm:prSet presAssocID="{35598EB1-E6F1-4A71-A37C-750F94A5833E}" presName="level" presStyleLbl="node1" presStyleIdx="0" presStyleCnt="3">
        <dgm:presLayoutVars>
          <dgm:chMax val="1"/>
          <dgm:bulletEnabled val="1"/>
        </dgm:presLayoutVars>
      </dgm:prSet>
      <dgm:spPr/>
    </dgm:pt>
    <dgm:pt modelId="{423829B3-476E-4911-AE08-DF17F89A6456}" type="pres">
      <dgm:prSet presAssocID="{35598EB1-E6F1-4A71-A37C-750F94A5833E}" presName="levelTx" presStyleLbl="revTx" presStyleIdx="0" presStyleCnt="0">
        <dgm:presLayoutVars>
          <dgm:chMax val="1"/>
          <dgm:bulletEnabled val="1"/>
        </dgm:presLayoutVars>
      </dgm:prSet>
      <dgm:spPr/>
    </dgm:pt>
    <dgm:pt modelId="{E099D8A0-D2DA-43C7-A164-1FC442D7C7C6}" type="pres">
      <dgm:prSet presAssocID="{A1F99BFF-FCE2-4E6A-AC42-0E68E1D2480E}" presName="Name8" presStyleCnt="0"/>
      <dgm:spPr/>
    </dgm:pt>
    <dgm:pt modelId="{58C2B29E-6172-4878-B17B-C28FFE85F6E2}" type="pres">
      <dgm:prSet presAssocID="{A1F99BFF-FCE2-4E6A-AC42-0E68E1D2480E}" presName="level" presStyleLbl="node1" presStyleIdx="1" presStyleCnt="3">
        <dgm:presLayoutVars>
          <dgm:chMax val="1"/>
          <dgm:bulletEnabled val="1"/>
        </dgm:presLayoutVars>
      </dgm:prSet>
      <dgm:spPr/>
    </dgm:pt>
    <dgm:pt modelId="{3C2EAACB-A9D2-4AA6-BD0C-AF3981BDC7F2}" type="pres">
      <dgm:prSet presAssocID="{A1F99BFF-FCE2-4E6A-AC42-0E68E1D2480E}" presName="levelTx" presStyleLbl="revTx" presStyleIdx="0" presStyleCnt="0">
        <dgm:presLayoutVars>
          <dgm:chMax val="1"/>
          <dgm:bulletEnabled val="1"/>
        </dgm:presLayoutVars>
      </dgm:prSet>
      <dgm:spPr/>
    </dgm:pt>
    <dgm:pt modelId="{C9342517-F573-4FFB-A089-A6791F51E4BD}" type="pres">
      <dgm:prSet presAssocID="{FAFC2BBB-88B7-4226-A705-209BA00B8196}" presName="Name8" presStyleCnt="0"/>
      <dgm:spPr/>
    </dgm:pt>
    <dgm:pt modelId="{3A391516-0807-417A-BD87-328EA0DDA351}" type="pres">
      <dgm:prSet presAssocID="{FAFC2BBB-88B7-4226-A705-209BA00B8196}" presName="level" presStyleLbl="node1" presStyleIdx="2" presStyleCnt="3">
        <dgm:presLayoutVars>
          <dgm:chMax val="1"/>
          <dgm:bulletEnabled val="1"/>
        </dgm:presLayoutVars>
      </dgm:prSet>
      <dgm:spPr/>
    </dgm:pt>
    <dgm:pt modelId="{D729D0CE-215E-4EF2-AB79-68058723611F}" type="pres">
      <dgm:prSet presAssocID="{FAFC2BBB-88B7-4226-A705-209BA00B8196}" presName="levelTx" presStyleLbl="revTx" presStyleIdx="0" presStyleCnt="0">
        <dgm:presLayoutVars>
          <dgm:chMax val="1"/>
          <dgm:bulletEnabled val="1"/>
        </dgm:presLayoutVars>
      </dgm:prSet>
      <dgm:spPr/>
    </dgm:pt>
  </dgm:ptLst>
  <dgm:cxnLst>
    <dgm:cxn modelId="{E51BFC07-CF28-4079-8743-436BDDACA826}" srcId="{5C5350D0-DFA0-4589-9D0C-19713FA16F19}" destId="{FAFC2BBB-88B7-4226-A705-209BA00B8196}" srcOrd="2" destOrd="0" parTransId="{2DEB0A87-AA71-4FCE-8DA9-A73BE950B83C}" sibTransId="{DB2003C4-BA17-4C6A-B706-E9A8E678CA2D}"/>
    <dgm:cxn modelId="{DF74BA0E-FF34-42F0-A31F-65750C45D00C}" type="presOf" srcId="{35598EB1-E6F1-4A71-A37C-750F94A5833E}" destId="{423829B3-476E-4911-AE08-DF17F89A6456}" srcOrd="1" destOrd="0" presId="urn:microsoft.com/office/officeart/2005/8/layout/pyramid1"/>
    <dgm:cxn modelId="{E973F010-E508-431E-B77C-5B3F0B81B29B}" type="presOf" srcId="{FAFC2BBB-88B7-4226-A705-209BA00B8196}" destId="{D729D0CE-215E-4EF2-AB79-68058723611F}" srcOrd="1" destOrd="0" presId="urn:microsoft.com/office/officeart/2005/8/layout/pyramid1"/>
    <dgm:cxn modelId="{4642FB25-A1D9-405F-AA32-017F07AFE838}" type="presOf" srcId="{FAFC2BBB-88B7-4226-A705-209BA00B8196}" destId="{3A391516-0807-417A-BD87-328EA0DDA351}" srcOrd="0" destOrd="0" presId="urn:microsoft.com/office/officeart/2005/8/layout/pyramid1"/>
    <dgm:cxn modelId="{E71922B2-6DAE-4316-A16C-8A019C244ED0}" srcId="{5C5350D0-DFA0-4589-9D0C-19713FA16F19}" destId="{A1F99BFF-FCE2-4E6A-AC42-0E68E1D2480E}" srcOrd="1" destOrd="0" parTransId="{1CAAF7CB-A894-41E1-A2E2-FC114EECFE02}" sibTransId="{81BD012C-A917-4BA7-AE99-AD08E8BBBA29}"/>
    <dgm:cxn modelId="{489649B3-3D9A-4763-96AA-C1C94F5EDE74}" type="presOf" srcId="{5C5350D0-DFA0-4589-9D0C-19713FA16F19}" destId="{9A34B2E6-F6C2-4D2F-99F7-865EC5CBF0E0}" srcOrd="0" destOrd="0" presId="urn:microsoft.com/office/officeart/2005/8/layout/pyramid1"/>
    <dgm:cxn modelId="{49B384C7-BE45-48E6-8982-0B956F7D3FA7}" type="presOf" srcId="{35598EB1-E6F1-4A71-A37C-750F94A5833E}" destId="{34349204-1EBD-47FF-ACD1-507C20CDE6B9}" srcOrd="0" destOrd="0" presId="urn:microsoft.com/office/officeart/2005/8/layout/pyramid1"/>
    <dgm:cxn modelId="{C5B84FD7-F5C1-43F3-B8CF-F619E73C59F7}" type="presOf" srcId="{A1F99BFF-FCE2-4E6A-AC42-0E68E1D2480E}" destId="{58C2B29E-6172-4878-B17B-C28FFE85F6E2}" srcOrd="0" destOrd="0" presId="urn:microsoft.com/office/officeart/2005/8/layout/pyramid1"/>
    <dgm:cxn modelId="{1717B7EB-3D4B-4652-B0A9-4D305D21B31A}" srcId="{5C5350D0-DFA0-4589-9D0C-19713FA16F19}" destId="{35598EB1-E6F1-4A71-A37C-750F94A5833E}" srcOrd="0" destOrd="0" parTransId="{E18E7080-9C58-4A22-AE07-6B583C2E9FD1}" sibTransId="{F00D7E70-378E-469F-BAD2-76E378E7FEAB}"/>
    <dgm:cxn modelId="{701CA4F1-FE57-4216-ACE8-FF1322A9D493}" type="presOf" srcId="{A1F99BFF-FCE2-4E6A-AC42-0E68E1D2480E}" destId="{3C2EAACB-A9D2-4AA6-BD0C-AF3981BDC7F2}" srcOrd="1" destOrd="0" presId="urn:microsoft.com/office/officeart/2005/8/layout/pyramid1"/>
    <dgm:cxn modelId="{236DF22B-A0CB-4450-AA33-10920B91D50D}" type="presParOf" srcId="{9A34B2E6-F6C2-4D2F-99F7-865EC5CBF0E0}" destId="{51375A84-34D6-45F1-8D82-5436BB25EC4D}" srcOrd="0" destOrd="0" presId="urn:microsoft.com/office/officeart/2005/8/layout/pyramid1"/>
    <dgm:cxn modelId="{075CE833-C22C-4C22-83BF-2DA86552D205}" type="presParOf" srcId="{51375A84-34D6-45F1-8D82-5436BB25EC4D}" destId="{34349204-1EBD-47FF-ACD1-507C20CDE6B9}" srcOrd="0" destOrd="0" presId="urn:microsoft.com/office/officeart/2005/8/layout/pyramid1"/>
    <dgm:cxn modelId="{9797574E-5DED-433A-8FB9-020894E573C6}" type="presParOf" srcId="{51375A84-34D6-45F1-8D82-5436BB25EC4D}" destId="{423829B3-476E-4911-AE08-DF17F89A6456}" srcOrd="1" destOrd="0" presId="urn:microsoft.com/office/officeart/2005/8/layout/pyramid1"/>
    <dgm:cxn modelId="{EA5F9226-0CEB-4250-92FD-AD05C8AD74CA}" type="presParOf" srcId="{9A34B2E6-F6C2-4D2F-99F7-865EC5CBF0E0}" destId="{E099D8A0-D2DA-43C7-A164-1FC442D7C7C6}" srcOrd="1" destOrd="0" presId="urn:microsoft.com/office/officeart/2005/8/layout/pyramid1"/>
    <dgm:cxn modelId="{60F97013-6FCA-44EE-9BCF-EDE3A32F6EE0}" type="presParOf" srcId="{E099D8A0-D2DA-43C7-A164-1FC442D7C7C6}" destId="{58C2B29E-6172-4878-B17B-C28FFE85F6E2}" srcOrd="0" destOrd="0" presId="urn:microsoft.com/office/officeart/2005/8/layout/pyramid1"/>
    <dgm:cxn modelId="{3E64E09E-815A-46CA-90AF-CF4FA0E4863A}" type="presParOf" srcId="{E099D8A0-D2DA-43C7-A164-1FC442D7C7C6}" destId="{3C2EAACB-A9D2-4AA6-BD0C-AF3981BDC7F2}" srcOrd="1" destOrd="0" presId="urn:microsoft.com/office/officeart/2005/8/layout/pyramid1"/>
    <dgm:cxn modelId="{B057DFA9-CD3F-4CD8-8CBD-5456CB94521D}" type="presParOf" srcId="{9A34B2E6-F6C2-4D2F-99F7-865EC5CBF0E0}" destId="{C9342517-F573-4FFB-A089-A6791F51E4BD}" srcOrd="2" destOrd="0" presId="urn:microsoft.com/office/officeart/2005/8/layout/pyramid1"/>
    <dgm:cxn modelId="{AF374943-516C-4BE4-8E14-D46711F24336}" type="presParOf" srcId="{C9342517-F573-4FFB-A089-A6791F51E4BD}" destId="{3A391516-0807-417A-BD87-328EA0DDA351}" srcOrd="0" destOrd="0" presId="urn:microsoft.com/office/officeart/2005/8/layout/pyramid1"/>
    <dgm:cxn modelId="{44C93EC6-1F90-4FA6-9916-70959402284E}" type="presParOf" srcId="{C9342517-F573-4FFB-A089-A6791F51E4BD}" destId="{D729D0CE-215E-4EF2-AB79-68058723611F}" srcOrd="1" destOrd="0" presId="urn:microsoft.com/office/officeart/2005/8/layout/pyramid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349204-1EBD-47FF-ACD1-507C20CDE6B9}">
      <dsp:nvSpPr>
        <dsp:cNvPr id="0" name=""/>
        <dsp:cNvSpPr/>
      </dsp:nvSpPr>
      <dsp:spPr>
        <a:xfrm>
          <a:off x="1466850" y="0"/>
          <a:ext cx="1466849" cy="952500"/>
        </a:xfrm>
        <a:prstGeom prst="trapezoid">
          <a:avLst>
            <a:gd name="adj" fmla="val 77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marR="0" lvl="0" indent="0" algn="l" defTabSz="755650" rtl="0">
            <a:lnSpc>
              <a:spcPct val="90000"/>
            </a:lnSpc>
            <a:spcBef>
              <a:spcPct val="0"/>
            </a:spcBef>
            <a:spcAft>
              <a:spcPct val="35000"/>
            </a:spcAft>
            <a:buNone/>
          </a:pPr>
          <a:endParaRPr lang="fr-CH" sz="1700" b="0" i="0" u="none" strike="noStrike" kern="1200" baseline="0">
            <a:latin typeface="Times New Roman" panose="02020603050405020304" pitchFamily="18" charset="0"/>
          </a:endParaRPr>
        </a:p>
        <a:p>
          <a:pPr marL="0" marR="0" lvl="0" indent="0" algn="ctr" defTabSz="755650" rtl="0">
            <a:lnSpc>
              <a:spcPct val="90000"/>
            </a:lnSpc>
            <a:spcBef>
              <a:spcPct val="0"/>
            </a:spcBef>
            <a:spcAft>
              <a:spcPct val="35000"/>
            </a:spcAft>
            <a:buNone/>
          </a:pPr>
          <a:r>
            <a:rPr lang="fr-CH" sz="1700" b="1" i="0" u="none" strike="noStrike" kern="1200" baseline="0">
              <a:latin typeface="Calibri" panose="020F0502020204030204" pitchFamily="34" charset="0"/>
            </a:rPr>
            <a:t>SENIOR</a:t>
          </a:r>
          <a:endParaRPr lang="fr-CH" sz="1700" b="1" i="0" u="none" strike="noStrike" kern="1200" baseline="0">
            <a:solidFill>
              <a:schemeClr val="accent2">
                <a:lumMod val="75000"/>
              </a:schemeClr>
            </a:solidFill>
            <a:latin typeface="Calibri" panose="020F0502020204030204" pitchFamily="34" charset="0"/>
          </a:endParaRPr>
        </a:p>
      </dsp:txBody>
      <dsp:txXfrm>
        <a:off x="1466850" y="0"/>
        <a:ext cx="1466849" cy="952500"/>
      </dsp:txXfrm>
    </dsp:sp>
    <dsp:sp modelId="{58C2B29E-6172-4878-B17B-C28FFE85F6E2}">
      <dsp:nvSpPr>
        <dsp:cNvPr id="0" name=""/>
        <dsp:cNvSpPr/>
      </dsp:nvSpPr>
      <dsp:spPr>
        <a:xfrm>
          <a:off x="733425" y="952500"/>
          <a:ext cx="2933699" cy="952500"/>
        </a:xfrm>
        <a:prstGeom prst="trapezoid">
          <a:avLst>
            <a:gd name="adj" fmla="val 77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marR="0" lvl="0" indent="0" algn="l" defTabSz="755650" rtl="0">
            <a:lnSpc>
              <a:spcPct val="90000"/>
            </a:lnSpc>
            <a:spcBef>
              <a:spcPct val="0"/>
            </a:spcBef>
            <a:spcAft>
              <a:spcPct val="35000"/>
            </a:spcAft>
            <a:buNone/>
          </a:pPr>
          <a:endParaRPr lang="fr-CH" sz="1700" b="0" i="0" u="none" strike="noStrike" kern="1200" baseline="0">
            <a:latin typeface="Times New Roman" panose="02020603050405020304" pitchFamily="18" charset="0"/>
          </a:endParaRPr>
        </a:p>
        <a:p>
          <a:pPr marL="0" marR="0" lvl="0" indent="0" algn="ctr" defTabSz="755650" rtl="0">
            <a:lnSpc>
              <a:spcPct val="90000"/>
            </a:lnSpc>
            <a:spcBef>
              <a:spcPct val="0"/>
            </a:spcBef>
            <a:spcAft>
              <a:spcPct val="35000"/>
            </a:spcAft>
            <a:buNone/>
          </a:pPr>
          <a:r>
            <a:rPr lang="fr-CH" sz="1700" b="1" i="0" u="none" strike="noStrike" kern="1200" baseline="0">
              <a:latin typeface="Calibri" panose="020F0502020204030204" pitchFamily="34" charset="0"/>
            </a:rPr>
            <a:t>Petit groupe conseil</a:t>
          </a:r>
        </a:p>
        <a:p>
          <a:pPr marL="0" marR="0" lvl="0" indent="0" algn="ctr" defTabSz="755650" rtl="0">
            <a:lnSpc>
              <a:spcPct val="90000"/>
            </a:lnSpc>
            <a:spcBef>
              <a:spcPct val="0"/>
            </a:spcBef>
            <a:spcAft>
              <a:spcPct val="35000"/>
            </a:spcAft>
            <a:buNone/>
          </a:pPr>
          <a:r>
            <a:rPr lang="fr-CH" sz="1700" b="1" i="0" u="none" strike="noStrike" kern="1200" baseline="0">
              <a:latin typeface="Calibri" panose="020F0502020204030204" pitchFamily="34" charset="0"/>
            </a:rPr>
            <a:t>de tuteurs</a:t>
          </a:r>
          <a:endParaRPr lang="fr-FR" sz="1700" kern="1200"/>
        </a:p>
      </dsp:txBody>
      <dsp:txXfrm>
        <a:off x="1246822" y="952500"/>
        <a:ext cx="1906905" cy="952500"/>
      </dsp:txXfrm>
    </dsp:sp>
    <dsp:sp modelId="{3A391516-0807-417A-BD87-328EA0DDA351}">
      <dsp:nvSpPr>
        <dsp:cNvPr id="0" name=""/>
        <dsp:cNvSpPr/>
      </dsp:nvSpPr>
      <dsp:spPr>
        <a:xfrm>
          <a:off x="0" y="1905000"/>
          <a:ext cx="4400550" cy="952500"/>
        </a:xfrm>
        <a:prstGeom prst="trapezoid">
          <a:avLst>
            <a:gd name="adj" fmla="val 77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marR="0" lvl="0" indent="0" algn="ctr" defTabSz="755650" rtl="0">
            <a:lnSpc>
              <a:spcPct val="90000"/>
            </a:lnSpc>
            <a:spcBef>
              <a:spcPct val="0"/>
            </a:spcBef>
            <a:spcAft>
              <a:spcPct val="35000"/>
            </a:spcAft>
            <a:buNone/>
          </a:pPr>
          <a:endParaRPr lang="fr-CH" sz="1700" b="0" i="0" u="none" strike="noStrike" kern="1200" baseline="0">
            <a:latin typeface="Times New Roman" panose="02020603050405020304" pitchFamily="18" charset="0"/>
          </a:endParaRPr>
        </a:p>
        <a:p>
          <a:pPr marL="0" marR="0" lvl="0" indent="0" algn="ctr" defTabSz="755650" rtl="0">
            <a:lnSpc>
              <a:spcPct val="90000"/>
            </a:lnSpc>
            <a:spcBef>
              <a:spcPct val="0"/>
            </a:spcBef>
            <a:spcAft>
              <a:spcPct val="35000"/>
            </a:spcAft>
            <a:buNone/>
          </a:pPr>
          <a:r>
            <a:rPr lang="fr-CH" sz="1700" b="1" i="0" u="none" strike="noStrike" kern="1200" baseline="0">
              <a:latin typeface="Calibri" panose="020F0502020204030204" pitchFamily="34" charset="0"/>
            </a:rPr>
            <a:t>Grand groupe de tuteurs</a:t>
          </a:r>
          <a:endParaRPr lang="fr-FR" sz="1700" kern="1200"/>
        </a:p>
      </dsp:txBody>
      <dsp:txXfrm>
        <a:off x="770096" y="1905000"/>
        <a:ext cx="2860357" cy="9525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1326</Words>
  <Characters>7380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Ramani S</vt:lpstr>
    </vt:vector>
  </TitlesOfParts>
  <Company>HECVSanté</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Ramani S</dc:title>
  <dc:subject/>
  <dc:creator>nmesnil</dc:creator>
  <cp:keywords/>
  <cp:lastModifiedBy>Famille G</cp:lastModifiedBy>
  <cp:revision>6</cp:revision>
  <dcterms:created xsi:type="dcterms:W3CDTF">2014-11-20T21:45:00Z</dcterms:created>
  <dcterms:modified xsi:type="dcterms:W3CDTF">2019-02-28T17:20:00Z</dcterms:modified>
</cp:coreProperties>
</file>